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О проведении общественных обсуждений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firstLine="540"/>
        <w:jc w:val="center"/>
        <w:rPr>
          <w:rFonts w:ascii="PT Astra Serif" w:hAnsi="PT Astra Serif"/>
          <w:bCs/>
          <w:color w:val="000000" w:themeColor="text1"/>
          <w:sz w:val="26"/>
          <w:szCs w:val="26"/>
        </w:rPr>
      </w:pP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по проекту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Программы профилактики </w:t>
      </w:r>
      <w:r>
        <w:rPr>
          <w:rFonts w:ascii="PT Astra Serif" w:hAnsi="PT Astra Serif"/>
          <w:bCs/>
          <w:color w:val="000000" w:themeColor="text1"/>
          <w:sz w:val="26"/>
          <w:szCs w:val="26"/>
        </w:rPr>
        <w:t xml:space="preserve">рисков причинения вреда (ущерба)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firstLine="540"/>
        <w:jc w:val="center"/>
        <w:rPr>
          <w:rFonts w:ascii="PT Astra Serif" w:hAnsi="PT Astra Serif"/>
          <w:bCs/>
          <w:color w:val="000000" w:themeColor="text1"/>
          <w:sz w:val="26"/>
          <w:szCs w:val="26"/>
        </w:rPr>
      </w:pPr>
      <w:r>
        <w:rPr>
          <w:rFonts w:ascii="PT Astra Serif" w:hAnsi="PT Astra Serif"/>
          <w:bCs/>
          <w:color w:val="000000" w:themeColor="text1"/>
          <w:sz w:val="26"/>
          <w:szCs w:val="26"/>
        </w:rPr>
        <w:t xml:space="preserve">охраняемым законом ценностям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на 2024 год</w:t>
      </w:r>
      <w:r>
        <w:rPr>
          <w:rFonts w:ascii="PT Astra Serif" w:hAnsi="PT Astra Serif"/>
          <w:bCs/>
          <w:color w:val="000000" w:themeColor="text1"/>
          <w:sz w:val="26"/>
          <w:szCs w:val="26"/>
        </w:rPr>
        <w:t xml:space="preserve"> при осуществлении федерального государственного лесного контроля (надзора)</w:t>
      </w:r>
      <w:r>
        <w:rPr>
          <w:rFonts w:ascii="PT Astra Serif" w:hAnsi="PT Astra Serif"/>
          <w:bCs/>
          <w:color w:val="000000" w:themeColor="text1"/>
          <w:sz w:val="26"/>
          <w:szCs w:val="26"/>
        </w:rPr>
        <w:t xml:space="preserve"> на землях лесного фонда на территории Томской области</w:t>
      </w:r>
      <w:r>
        <w:rPr>
          <w:color w:val="000000" w:themeColor="text1"/>
        </w:rPr>
      </w:r>
      <w:r>
        <w:rPr>
          <w:rFonts w:ascii="PT Astra Serif" w:hAnsi="PT Astra Serif"/>
          <w:bCs/>
          <w:color w:val="000000" w:themeColor="text1"/>
          <w:sz w:val="26"/>
          <w:szCs w:val="26"/>
        </w:rPr>
      </w:r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shd w:val="clear" w:color="auto" w:fill="ffffff"/>
        </w:rPr>
      </w:r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shd w:val="clear" w:color="auto" w:fill="ffffff"/>
        </w:rPr>
      </w:r>
      <w:r>
        <w:rPr>
          <w:color w:val="000000" w:themeColor="text1"/>
        </w:rPr>
      </w:r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shd w:val="clear" w:color="auto" w:fill="ffffff"/>
        </w:rPr>
      </w:r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shd w:val="clear" w:color="auto" w:fill="ffffff"/>
        </w:rPr>
      </w:r>
      <w:r>
        <w:rPr>
          <w:color w:val="000000" w:themeColor="text1"/>
        </w:rPr>
      </w:r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ab/>
        <w:t xml:space="preserve">В целях стимулирования добросовестного соблюдения обязательных требований всеми контролируемыми лицами, устранения условий, причин </w:t>
        <w:br/>
        <w:t xml:space="preserve">и факторов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,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способных привести к нарушениям обязательных требований</w:t>
        <w:br/>
        <w:t xml:space="preserve">и (или) причинению вреда (ущерба) охраняемым законом ценностям, создания условий для доведения обязательных требований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до контролируемых лиц, повышения информированности о способах их соблюдения,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в соответствии </w:t>
        <w:br/>
        <w:t xml:space="preserve">со статьей 44 Федерального закона от 31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.07.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2020 № 248-ФЗ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«О государственном контроле (надзоре) и муниципальном контроле в Российской Федерации», постановлением Правительства Российской Федерации от 25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.06.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2021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№ 990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«Об утверждении Правил разработки и утверждения контрол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ьными (надзорными) органами программы профилактики рисков причинения вреда (ущерба) охраняемым законом ценностям»,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Департаментом лесного хозяйства Томской области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разработан и размещен, для проведения общественных обсуждений, проект Программы профилактики рисков причинения вреда (ущерба) охраняемым законом ценностям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(далее – Проект) на 2024 год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при осуществлении федерального государственного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лесного контроля (надзора) на землях лесного фонда на территории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Томской области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ab/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Срок проведения общественных обсуждений по Проекту: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с 01.10.2023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по 01.11.2023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ab/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Участники публичных 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обсуждений</w:t>
      </w:r>
      <w:bookmarkStart w:id="0" w:name="_GoBack"/>
      <w:r>
        <w:rPr>
          <w:color w:val="000000" w:themeColor="text1"/>
        </w:rPr>
      </w:r>
      <w:bookmarkEnd w:id="0"/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 могут направлять свои предложения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и замечания по Проекту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: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-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по адресу: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Департамент лесного хозяйства Томской области,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Кирова пр., д.41,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г. Томск, 634041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, с пометкой (Общественные обсуждения программы профилактики на 2024 год;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-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по адресу электронной почты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: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hyperlink r:id="rId9" w:tooltip="mailto:telegindb@tomsk.gov.ru" w:history="1">
        <w:r>
          <w:rPr>
            <w:rStyle w:val="898"/>
            <w:rFonts w:ascii="PT Astra Serif" w:hAnsi="PT Astra Serif" w:cs="Arial"/>
            <w:color w:val="000000" w:themeColor="text1"/>
            <w:sz w:val="26"/>
            <w:szCs w:val="26"/>
            <w:u w:val="none"/>
            <w:shd w:val="clear" w:color="auto" w:fill="ffffff"/>
          </w:rPr>
          <w:t xml:space="preserve">telegindb@tomsk.gov.ru</w:t>
        </w:r>
        <w:r>
          <w:rPr>
            <w:rFonts w:ascii="PT Astra Serif" w:hAnsi="PT Astra Serif" w:cs="Arial"/>
            <w:color w:val="000000" w:themeColor="text1"/>
            <w:sz w:val="26"/>
            <w:szCs w:val="26"/>
            <w:shd w:val="clear" w:color="auto" w:fill="ffffff"/>
          </w:rPr>
          <w:t xml:space="preserve">;</w:t>
        </w:r>
        <w:r>
          <w:rPr>
            <w:rStyle w:val="898"/>
            <w:rFonts w:ascii="PT Astra Serif" w:hAnsi="PT Astra Serif" w:cs="Arial"/>
            <w:color w:val="000000" w:themeColor="text1"/>
            <w:sz w:val="26"/>
            <w:szCs w:val="26"/>
            <w:u w:val="none"/>
            <w:shd w:val="clear" w:color="auto" w:fill="ffffff"/>
          </w:rPr>
        </w:r>
      </w:hyperlink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r>
      <w:hyperlink r:id="rId10" w:tooltip="mailto:dep-les@tomsk.gov.ru" w:history="1">
        <w:r>
          <w:rPr>
            <w:rStyle w:val="898"/>
            <w:rFonts w:ascii="PT Astra Serif" w:hAnsi="PT Astra Serif" w:cs="Arial"/>
            <w:color w:val="000000" w:themeColor="text1"/>
            <w:sz w:val="26"/>
            <w:szCs w:val="26"/>
            <w:u w:val="none"/>
            <w:shd w:val="clear" w:color="auto" w:fill="ffffff"/>
          </w:rPr>
          <w:t xml:space="preserve">dep-les@tomsk.gov.ru</w:t>
        </w:r>
      </w:hyperlink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с пометкой (Общественные обсуждения программы профилактики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на 2024 год;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- п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оданные предложения будут рассмотрены с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01.11.2023 по 01.12.2023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;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- р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езультаты общественного обсуждения будут размещены на официальном сайте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Департамента лесного хозяйства Томской области (</w:t>
      </w:r>
      <w:hyperlink r:id="rId11" w:tooltip="https://deples.tomsk.gov.ru/" w:history="1">
        <w:r>
          <w:rPr>
            <w:rStyle w:val="898"/>
            <w:rFonts w:ascii="PT Astra Serif" w:hAnsi="PT Astra Serif" w:cs="Arial"/>
            <w:color w:val="000000" w:themeColor="text1"/>
            <w:sz w:val="26"/>
            <w:szCs w:val="26"/>
            <w:u w:val="none"/>
            <w:shd w:val="clear" w:color="auto" w:fill="ffffff"/>
          </w:rPr>
          <w:t xml:space="preserve">deples.tomsk.gov.ru</w:t>
        </w:r>
      </w:hyperlink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)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до 10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.12.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2023.</w:t>
      </w:r>
      <w:r>
        <w:rPr>
          <w:color w:val="000000" w:themeColor="text1"/>
        </w:rPr>
      </w:r>
      <w:r>
        <w:rPr>
          <w:color w:val="000000" w:themeColor="text1"/>
        </w:rPr>
      </w:r>
    </w:p>
    <w:sectPr>
      <w:footnotePr/>
      <w:endnotePr/>
      <w:type w:val="nextPage"/>
      <w:pgSz w:w="11906" w:h="16838" w:orient="portrait"/>
      <w:pgMar w:top="851" w:right="851" w:bottom="1418" w:left="1418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  <w:sz w:val="20"/>
      </w:rPr>
    </w:lvl>
    <w:lvl w:ilvl="1">
      <w:start w:val="1"/>
      <w:numFmt w:val="bullet"/>
      <w:isLgl w:val="false"/>
      <w:suff w:val="tab"/>
      <w:lvlText w:val=""/>
      <w:lvlJc w:val="left"/>
      <w:pPr>
        <w:ind w:left="1440" w:hanging="360"/>
        <w:tabs>
          <w:tab w:val="num" w:pos="1440" w:leader="none"/>
        </w:tabs>
      </w:pPr>
      <w:rPr>
        <w:rFonts w:hint="default" w:ascii="Wingdings" w:hAnsi="Wingdings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2">
      <w:start w:val="2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80" w:hanging="480"/>
        <w:tabs>
          <w:tab w:val="num" w:pos="48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540" w:hanging="480"/>
        <w:tabs>
          <w:tab w:val="num" w:pos="54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840" w:hanging="720"/>
        <w:tabs>
          <w:tab w:val="num" w:pos="8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900" w:hanging="720"/>
        <w:tabs>
          <w:tab w:val="num" w:pos="90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320" w:hanging="1080"/>
        <w:tabs>
          <w:tab w:val="num" w:pos="132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80" w:hanging="1080"/>
        <w:tabs>
          <w:tab w:val="num" w:pos="13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60" w:hanging="1440"/>
        <w:tabs>
          <w:tab w:val="num" w:pos="18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800"/>
        <w:tabs>
          <w:tab w:val="num" w:pos="22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</w:num>
  <w:num w:numId="5">
    <w:abstractNumId w:val="11"/>
  </w:num>
  <w:num w:numId="6">
    <w:abstractNumId w:val="0"/>
  </w:num>
  <w:num w:numId="7">
    <w:abstractNumId w:val="24"/>
  </w:num>
  <w:num w:numId="8">
    <w:abstractNumId w:val="17"/>
  </w:num>
  <w:num w:numId="9">
    <w:abstractNumId w:val="1"/>
  </w:num>
  <w:num w:numId="10">
    <w:abstractNumId w:val="27"/>
  </w:num>
  <w:num w:numId="11">
    <w:abstractNumId w:val="9"/>
  </w:num>
  <w:num w:numId="12">
    <w:abstractNumId w:val="28"/>
  </w:num>
  <w:num w:numId="13">
    <w:abstractNumId w:val="32"/>
  </w:num>
  <w:num w:numId="14">
    <w:abstractNumId w:val="25"/>
  </w:num>
  <w:num w:numId="15">
    <w:abstractNumId w:val="31"/>
  </w:num>
  <w:num w:numId="16">
    <w:abstractNumId w:val="16"/>
  </w:num>
  <w:num w:numId="17">
    <w:abstractNumId w:val="21"/>
  </w:num>
  <w:num w:numId="18">
    <w:abstractNumId w:val="15"/>
  </w:num>
  <w:num w:numId="19">
    <w:abstractNumId w:val="20"/>
  </w:num>
  <w:num w:numId="20">
    <w:abstractNumId w:val="10"/>
  </w:num>
  <w:num w:numId="21">
    <w:abstractNumId w:val="7"/>
  </w:num>
  <w:num w:numId="22">
    <w:abstractNumId w:val="30"/>
  </w:num>
  <w:num w:numId="23">
    <w:abstractNumId w:val="8"/>
  </w:num>
  <w:num w:numId="24">
    <w:abstractNumId w:val="4"/>
  </w:num>
  <w:num w:numId="25">
    <w:abstractNumId w:val="26"/>
  </w:num>
  <w:num w:numId="26">
    <w:abstractNumId w:val="5"/>
  </w:num>
  <w:num w:numId="27">
    <w:abstractNumId w:val="12"/>
  </w:num>
  <w:num w:numId="28">
    <w:abstractNumId w:val="23"/>
  </w:num>
  <w:num w:numId="29">
    <w:abstractNumId w:val="29"/>
  </w:num>
  <w:num w:numId="30">
    <w:abstractNumId w:val="14"/>
  </w:num>
  <w:num w:numId="31">
    <w:abstractNumId w:val="22"/>
  </w:num>
  <w:num w:numId="32">
    <w:abstractNumId w:val="3"/>
  </w:num>
  <w:num w:numId="33">
    <w:abstractNumId w:val="13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2">
    <w:name w:val="Heading 1 Char"/>
    <w:basedOn w:val="878"/>
    <w:link w:val="874"/>
    <w:uiPriority w:val="9"/>
    <w:rPr>
      <w:rFonts w:ascii="Arial" w:hAnsi="Arial" w:eastAsia="Arial" w:cs="Arial"/>
      <w:sz w:val="40"/>
      <w:szCs w:val="40"/>
    </w:rPr>
  </w:style>
  <w:style w:type="character" w:styleId="703">
    <w:name w:val="Heading 2 Char"/>
    <w:basedOn w:val="878"/>
    <w:link w:val="875"/>
    <w:uiPriority w:val="9"/>
    <w:rPr>
      <w:rFonts w:ascii="Arial" w:hAnsi="Arial" w:eastAsia="Arial" w:cs="Arial"/>
      <w:sz w:val="34"/>
    </w:rPr>
  </w:style>
  <w:style w:type="character" w:styleId="704">
    <w:name w:val="Heading 3 Char"/>
    <w:basedOn w:val="878"/>
    <w:link w:val="876"/>
    <w:uiPriority w:val="9"/>
    <w:rPr>
      <w:rFonts w:ascii="Arial" w:hAnsi="Arial" w:eastAsia="Arial" w:cs="Arial"/>
      <w:sz w:val="30"/>
      <w:szCs w:val="30"/>
    </w:rPr>
  </w:style>
  <w:style w:type="character" w:styleId="705">
    <w:name w:val="Heading 4 Char"/>
    <w:basedOn w:val="878"/>
    <w:link w:val="877"/>
    <w:uiPriority w:val="9"/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873"/>
    <w:next w:val="873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7">
    <w:name w:val="Heading 5 Char"/>
    <w:basedOn w:val="878"/>
    <w:link w:val="706"/>
    <w:uiPriority w:val="9"/>
    <w:rPr>
      <w:rFonts w:ascii="Arial" w:hAnsi="Arial" w:eastAsia="Arial" w:cs="Arial"/>
      <w:b/>
      <w:bCs/>
      <w:sz w:val="24"/>
      <w:szCs w:val="24"/>
    </w:rPr>
  </w:style>
  <w:style w:type="paragraph" w:styleId="708">
    <w:name w:val="Heading 6"/>
    <w:basedOn w:val="873"/>
    <w:next w:val="873"/>
    <w:link w:val="70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9">
    <w:name w:val="Heading 6 Char"/>
    <w:basedOn w:val="878"/>
    <w:link w:val="708"/>
    <w:uiPriority w:val="9"/>
    <w:rPr>
      <w:rFonts w:ascii="Arial" w:hAnsi="Arial" w:eastAsia="Arial" w:cs="Arial"/>
      <w:b/>
      <w:bCs/>
      <w:sz w:val="22"/>
      <w:szCs w:val="22"/>
    </w:rPr>
  </w:style>
  <w:style w:type="paragraph" w:styleId="710">
    <w:name w:val="Heading 7"/>
    <w:basedOn w:val="873"/>
    <w:next w:val="873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7 Char"/>
    <w:basedOn w:val="878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2">
    <w:name w:val="Heading 8"/>
    <w:basedOn w:val="873"/>
    <w:next w:val="873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3">
    <w:name w:val="Heading 8 Char"/>
    <w:basedOn w:val="878"/>
    <w:link w:val="712"/>
    <w:uiPriority w:val="9"/>
    <w:rPr>
      <w:rFonts w:ascii="Arial" w:hAnsi="Arial" w:eastAsia="Arial" w:cs="Arial"/>
      <w:i/>
      <w:iCs/>
      <w:sz w:val="22"/>
      <w:szCs w:val="22"/>
    </w:rPr>
  </w:style>
  <w:style w:type="paragraph" w:styleId="714">
    <w:name w:val="Heading 9"/>
    <w:basedOn w:val="873"/>
    <w:next w:val="873"/>
    <w:link w:val="71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5">
    <w:name w:val="Heading 9 Char"/>
    <w:basedOn w:val="878"/>
    <w:link w:val="714"/>
    <w:uiPriority w:val="9"/>
    <w:rPr>
      <w:rFonts w:ascii="Arial" w:hAnsi="Arial" w:eastAsia="Arial" w:cs="Arial"/>
      <w:i/>
      <w:iCs/>
      <w:sz w:val="21"/>
      <w:szCs w:val="21"/>
    </w:rPr>
  </w:style>
  <w:style w:type="paragraph" w:styleId="716">
    <w:name w:val="No Spacing"/>
    <w:uiPriority w:val="1"/>
    <w:qFormat/>
    <w:pPr>
      <w:spacing w:before="0" w:after="0" w:line="240" w:lineRule="auto"/>
    </w:pPr>
  </w:style>
  <w:style w:type="paragraph" w:styleId="717">
    <w:name w:val="Title"/>
    <w:basedOn w:val="873"/>
    <w:next w:val="873"/>
    <w:link w:val="71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8">
    <w:name w:val="Title Char"/>
    <w:basedOn w:val="878"/>
    <w:link w:val="717"/>
    <w:uiPriority w:val="10"/>
    <w:rPr>
      <w:sz w:val="48"/>
      <w:szCs w:val="48"/>
    </w:rPr>
  </w:style>
  <w:style w:type="paragraph" w:styleId="719">
    <w:name w:val="Subtitle"/>
    <w:basedOn w:val="873"/>
    <w:next w:val="873"/>
    <w:link w:val="720"/>
    <w:uiPriority w:val="11"/>
    <w:qFormat/>
    <w:pPr>
      <w:spacing w:before="200" w:after="200"/>
    </w:pPr>
    <w:rPr>
      <w:sz w:val="24"/>
      <w:szCs w:val="24"/>
    </w:rPr>
  </w:style>
  <w:style w:type="character" w:styleId="720">
    <w:name w:val="Subtitle Char"/>
    <w:basedOn w:val="878"/>
    <w:link w:val="719"/>
    <w:uiPriority w:val="11"/>
    <w:rPr>
      <w:sz w:val="24"/>
      <w:szCs w:val="24"/>
    </w:rPr>
  </w:style>
  <w:style w:type="paragraph" w:styleId="721">
    <w:name w:val="Quote"/>
    <w:basedOn w:val="873"/>
    <w:next w:val="873"/>
    <w:link w:val="722"/>
    <w:uiPriority w:val="29"/>
    <w:qFormat/>
    <w:pPr>
      <w:ind w:left="720" w:right="720"/>
    </w:pPr>
    <w:rPr>
      <w:i/>
    </w:rPr>
  </w:style>
  <w:style w:type="character" w:styleId="722">
    <w:name w:val="Quote Char"/>
    <w:link w:val="721"/>
    <w:uiPriority w:val="29"/>
    <w:rPr>
      <w:i/>
    </w:rPr>
  </w:style>
  <w:style w:type="paragraph" w:styleId="723">
    <w:name w:val="Intense Quote"/>
    <w:basedOn w:val="873"/>
    <w:next w:val="873"/>
    <w:link w:val="72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4">
    <w:name w:val="Intense Quote Char"/>
    <w:link w:val="723"/>
    <w:uiPriority w:val="30"/>
    <w:rPr>
      <w:i/>
    </w:rPr>
  </w:style>
  <w:style w:type="character" w:styleId="725">
    <w:name w:val="Header Char"/>
    <w:basedOn w:val="878"/>
    <w:link w:val="913"/>
    <w:uiPriority w:val="99"/>
  </w:style>
  <w:style w:type="paragraph" w:styleId="726">
    <w:name w:val="Footer"/>
    <w:basedOn w:val="873"/>
    <w:link w:val="72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Footer Char"/>
    <w:basedOn w:val="878"/>
    <w:link w:val="726"/>
    <w:uiPriority w:val="99"/>
  </w:style>
  <w:style w:type="paragraph" w:styleId="728">
    <w:name w:val="Caption"/>
    <w:basedOn w:val="873"/>
    <w:next w:val="8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9">
    <w:name w:val="Caption Char"/>
    <w:basedOn w:val="728"/>
    <w:link w:val="726"/>
    <w:uiPriority w:val="99"/>
  </w:style>
  <w:style w:type="table" w:styleId="730">
    <w:name w:val="Table Grid"/>
    <w:basedOn w:val="87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Table Grid Light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>
    <w:name w:val="Plain Table 1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2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>
    <w:name w:val="Plain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Plain Table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>
    <w:name w:val="Grid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4 - Accent 1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0">
    <w:name w:val="Grid Table 4 - Accent 2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1">
    <w:name w:val="Grid Table 4 - Accent 3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2">
    <w:name w:val="Grid Table 4 - Accent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3">
    <w:name w:val="Grid Table 4 - Accent 5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4">
    <w:name w:val="Grid Table 4 - Accent 6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5">
    <w:name w:val="Grid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9">
    <w:name w:val="Grid Table 5 Dark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2">
    <w:name w:val="Grid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3">
    <w:name w:val="Grid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4">
    <w:name w:val="Grid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5">
    <w:name w:val="Grid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6">
    <w:name w:val="Grid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7">
    <w:name w:val="Grid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4">
    <w:name w:val="List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5">
    <w:name w:val="List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6">
    <w:name w:val="List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7">
    <w:name w:val="List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8">
    <w:name w:val="List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9">
    <w:name w:val="List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0">
    <w:name w:val="List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2">
    <w:name w:val="List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3">
    <w:name w:val="List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List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5">
    <w:name w:val="List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List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7">
    <w:name w:val="List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8">
    <w:name w:val="List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9">
    <w:name w:val="List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0">
    <w:name w:val="List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1">
    <w:name w:val="List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2">
    <w:name w:val="List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3">
    <w:name w:val="List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4">
    <w:name w:val="List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5">
    <w:name w:val="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6">
    <w:name w:val="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7">
    <w:name w:val="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8">
    <w:name w:val="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9">
    <w:name w:val="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0">
    <w:name w:val="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1">
    <w:name w:val="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2">
    <w:name w:val="Bordered &amp; 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Bordered &amp; 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4">
    <w:name w:val="Bordered &amp; 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5">
    <w:name w:val="Bordered &amp; 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6">
    <w:name w:val="Bordered &amp; 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7">
    <w:name w:val="Bordered &amp; 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8">
    <w:name w:val="Bordered &amp; 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9">
    <w:name w:val="Bordered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0">
    <w:name w:val="Bordered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1">
    <w:name w:val="Bordered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2">
    <w:name w:val="Bordered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3">
    <w:name w:val="Bordered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4">
    <w:name w:val="Bordered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5">
    <w:name w:val="Bordered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6">
    <w:name w:val="footnote text"/>
    <w:basedOn w:val="873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>
    <w:name w:val="Footnote Text Char"/>
    <w:link w:val="856"/>
    <w:uiPriority w:val="99"/>
    <w:rPr>
      <w:sz w:val="18"/>
    </w:rPr>
  </w:style>
  <w:style w:type="character" w:styleId="858">
    <w:name w:val="footnote reference"/>
    <w:basedOn w:val="878"/>
    <w:uiPriority w:val="99"/>
    <w:unhideWhenUsed/>
    <w:rPr>
      <w:vertAlign w:val="superscript"/>
    </w:rPr>
  </w:style>
  <w:style w:type="paragraph" w:styleId="859">
    <w:name w:val="endnote text"/>
    <w:basedOn w:val="873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>
    <w:name w:val="Endnote Text Char"/>
    <w:link w:val="859"/>
    <w:uiPriority w:val="99"/>
    <w:rPr>
      <w:sz w:val="20"/>
    </w:rPr>
  </w:style>
  <w:style w:type="character" w:styleId="861">
    <w:name w:val="endnote reference"/>
    <w:basedOn w:val="878"/>
    <w:uiPriority w:val="99"/>
    <w:semiHidden/>
    <w:unhideWhenUsed/>
    <w:rPr>
      <w:vertAlign w:val="superscript"/>
    </w:rPr>
  </w:style>
  <w:style w:type="paragraph" w:styleId="862">
    <w:name w:val="toc 1"/>
    <w:basedOn w:val="873"/>
    <w:next w:val="873"/>
    <w:uiPriority w:val="39"/>
    <w:unhideWhenUsed/>
    <w:pPr>
      <w:ind w:left="0" w:right="0" w:firstLine="0"/>
      <w:spacing w:after="57"/>
    </w:pPr>
  </w:style>
  <w:style w:type="paragraph" w:styleId="863">
    <w:name w:val="toc 2"/>
    <w:basedOn w:val="873"/>
    <w:next w:val="873"/>
    <w:uiPriority w:val="39"/>
    <w:unhideWhenUsed/>
    <w:pPr>
      <w:ind w:left="283" w:right="0" w:firstLine="0"/>
      <w:spacing w:after="57"/>
    </w:pPr>
  </w:style>
  <w:style w:type="paragraph" w:styleId="864">
    <w:name w:val="toc 3"/>
    <w:basedOn w:val="873"/>
    <w:next w:val="873"/>
    <w:uiPriority w:val="39"/>
    <w:unhideWhenUsed/>
    <w:pPr>
      <w:ind w:left="567" w:right="0" w:firstLine="0"/>
      <w:spacing w:after="57"/>
    </w:pPr>
  </w:style>
  <w:style w:type="paragraph" w:styleId="865">
    <w:name w:val="toc 4"/>
    <w:basedOn w:val="873"/>
    <w:next w:val="873"/>
    <w:uiPriority w:val="39"/>
    <w:unhideWhenUsed/>
    <w:pPr>
      <w:ind w:left="850" w:right="0" w:firstLine="0"/>
      <w:spacing w:after="57"/>
    </w:pPr>
  </w:style>
  <w:style w:type="paragraph" w:styleId="866">
    <w:name w:val="toc 5"/>
    <w:basedOn w:val="873"/>
    <w:next w:val="873"/>
    <w:uiPriority w:val="39"/>
    <w:unhideWhenUsed/>
    <w:pPr>
      <w:ind w:left="1134" w:right="0" w:firstLine="0"/>
      <w:spacing w:after="57"/>
    </w:pPr>
  </w:style>
  <w:style w:type="paragraph" w:styleId="867">
    <w:name w:val="toc 6"/>
    <w:basedOn w:val="873"/>
    <w:next w:val="873"/>
    <w:uiPriority w:val="39"/>
    <w:unhideWhenUsed/>
    <w:pPr>
      <w:ind w:left="1417" w:right="0" w:firstLine="0"/>
      <w:spacing w:after="57"/>
    </w:pPr>
  </w:style>
  <w:style w:type="paragraph" w:styleId="868">
    <w:name w:val="toc 7"/>
    <w:basedOn w:val="873"/>
    <w:next w:val="873"/>
    <w:uiPriority w:val="39"/>
    <w:unhideWhenUsed/>
    <w:pPr>
      <w:ind w:left="1701" w:right="0" w:firstLine="0"/>
      <w:spacing w:after="57"/>
    </w:pPr>
  </w:style>
  <w:style w:type="paragraph" w:styleId="869">
    <w:name w:val="toc 8"/>
    <w:basedOn w:val="873"/>
    <w:next w:val="873"/>
    <w:uiPriority w:val="39"/>
    <w:unhideWhenUsed/>
    <w:pPr>
      <w:ind w:left="1984" w:right="0" w:firstLine="0"/>
      <w:spacing w:after="57"/>
    </w:pPr>
  </w:style>
  <w:style w:type="paragraph" w:styleId="870">
    <w:name w:val="toc 9"/>
    <w:basedOn w:val="873"/>
    <w:next w:val="873"/>
    <w:uiPriority w:val="39"/>
    <w:unhideWhenUsed/>
    <w:pPr>
      <w:ind w:left="2268" w:right="0" w:firstLine="0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873"/>
    <w:next w:val="873"/>
    <w:uiPriority w:val="99"/>
    <w:unhideWhenUsed/>
    <w:pPr>
      <w:spacing w:after="0" w:afterAutospacing="0"/>
    </w:pPr>
  </w:style>
  <w:style w:type="paragraph" w:styleId="87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74">
    <w:name w:val="Heading 1"/>
    <w:basedOn w:val="873"/>
    <w:next w:val="873"/>
    <w:link w:val="881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875">
    <w:name w:val="Heading 2"/>
    <w:basedOn w:val="873"/>
    <w:next w:val="873"/>
    <w:link w:val="897"/>
    <w:uiPriority w:val="9"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76">
    <w:name w:val="Heading 3"/>
    <w:basedOn w:val="873"/>
    <w:next w:val="873"/>
    <w:link w:val="892"/>
    <w:uiPriority w:val="9"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77">
    <w:name w:val="Heading 4"/>
    <w:basedOn w:val="873"/>
    <w:next w:val="873"/>
    <w:link w:val="882"/>
    <w:uiPriority w:val="9"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878" w:default="1">
    <w:name w:val="Default Paragraph Font"/>
    <w:uiPriority w:val="1"/>
    <w:unhideWhenUsed/>
  </w:style>
  <w:style w:type="table" w:styleId="8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0" w:default="1">
    <w:name w:val="No List"/>
    <w:uiPriority w:val="99"/>
    <w:semiHidden/>
    <w:unhideWhenUsed/>
  </w:style>
  <w:style w:type="character" w:styleId="881" w:customStyle="1">
    <w:name w:val="Заголовок 1 Знак"/>
    <w:basedOn w:val="878"/>
    <w:link w:val="874"/>
    <w:uiPriority w:val="9"/>
    <w:rPr>
      <w:rFonts w:ascii="Arial" w:hAnsi="Arial" w:eastAsia="Times New Roman" w:cs="Arial"/>
      <w:b/>
      <w:bCs/>
      <w:sz w:val="28"/>
      <w:szCs w:val="28"/>
      <w:lang w:eastAsia="ru-RU"/>
    </w:rPr>
  </w:style>
  <w:style w:type="character" w:styleId="882" w:customStyle="1">
    <w:name w:val="Заголовок 4 Знак"/>
    <w:basedOn w:val="878"/>
    <w:link w:val="877"/>
    <w:uiPriority w:val="9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styleId="883">
    <w:name w:val="Body Text Indent"/>
    <w:basedOn w:val="873"/>
    <w:link w:val="884"/>
    <w:semiHidden/>
    <w:unhideWhenUsed/>
    <w:pPr>
      <w:ind w:left="283"/>
      <w:spacing w:after="120"/>
    </w:pPr>
  </w:style>
  <w:style w:type="character" w:styleId="884" w:customStyle="1">
    <w:name w:val="Основной текст с отступом Знак"/>
    <w:basedOn w:val="878"/>
    <w:link w:val="883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5">
    <w:name w:val="Body Text 2"/>
    <w:basedOn w:val="873"/>
    <w:link w:val="886"/>
    <w:semiHidden/>
    <w:unhideWhenUsed/>
    <w:pPr>
      <w:jc w:val="both"/>
      <w:keepLines/>
    </w:pPr>
  </w:style>
  <w:style w:type="character" w:styleId="886" w:customStyle="1">
    <w:name w:val="Основной текст 2 Знак"/>
    <w:basedOn w:val="878"/>
    <w:link w:val="885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7">
    <w:name w:val="annotation text"/>
    <w:basedOn w:val="873"/>
    <w:link w:val="888"/>
    <w:uiPriority w:val="99"/>
    <w:semiHidden/>
    <w:unhideWhenUsed/>
  </w:style>
  <w:style w:type="character" w:styleId="888" w:customStyle="1">
    <w:name w:val="Текст примечания Знак"/>
    <w:basedOn w:val="878"/>
    <w:link w:val="887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9">
    <w:name w:val="annotation subject"/>
    <w:basedOn w:val="887"/>
    <w:next w:val="887"/>
    <w:link w:val="890"/>
    <w:semiHidden/>
    <w:unhideWhenUsed/>
    <w:rPr>
      <w:b/>
      <w:bCs/>
    </w:rPr>
  </w:style>
  <w:style w:type="character" w:styleId="890" w:customStyle="1">
    <w:name w:val="Тема примечания Знак"/>
    <w:basedOn w:val="888"/>
    <w:link w:val="889"/>
    <w:semiHidden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891" w:customStyle="1">
    <w:name w:val="FR2"/>
    <w:pPr>
      <w:jc w:val="center"/>
      <w:spacing w:after="0" w:line="240" w:lineRule="auto"/>
      <w:widowControl w:val="off"/>
    </w:pPr>
    <w:rPr>
      <w:rFonts w:ascii="Times New Roman" w:hAnsi="Times New Roman" w:eastAsia="Times New Roman" w:cs="Times New Roman"/>
      <w:b/>
      <w:bCs/>
      <w:sz w:val="40"/>
      <w:szCs w:val="40"/>
      <w:lang w:eastAsia="ru-RU"/>
    </w:rPr>
  </w:style>
  <w:style w:type="character" w:styleId="892" w:customStyle="1">
    <w:name w:val="Заголовок 3 Знак"/>
    <w:basedOn w:val="878"/>
    <w:link w:val="876"/>
    <w:uiPriority w:val="9"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ru-RU"/>
    </w:rPr>
  </w:style>
  <w:style w:type="paragraph" w:styleId="893">
    <w:name w:val="Normal (Web)"/>
    <w:basedOn w:val="873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94">
    <w:name w:val="Strong"/>
    <w:basedOn w:val="878"/>
    <w:uiPriority w:val="22"/>
    <w:qFormat/>
    <w:rPr>
      <w:b/>
      <w:bCs/>
    </w:rPr>
  </w:style>
  <w:style w:type="paragraph" w:styleId="895">
    <w:name w:val="Balloon Text"/>
    <w:basedOn w:val="873"/>
    <w:link w:val="896"/>
    <w:uiPriority w:val="99"/>
    <w:semiHidden/>
    <w:unhideWhenUsed/>
    <w:rPr>
      <w:rFonts w:ascii="Tahoma" w:hAnsi="Tahoma" w:cs="Tahoma"/>
      <w:sz w:val="16"/>
      <w:szCs w:val="16"/>
    </w:rPr>
  </w:style>
  <w:style w:type="character" w:styleId="896" w:customStyle="1">
    <w:name w:val="Текст выноски Знак"/>
    <w:basedOn w:val="878"/>
    <w:link w:val="89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97" w:customStyle="1">
    <w:name w:val="Заголовок 2 Знак"/>
    <w:basedOn w:val="878"/>
    <w:link w:val="875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character" w:styleId="898">
    <w:name w:val="Hyperlink"/>
    <w:basedOn w:val="878"/>
    <w:unhideWhenUsed/>
    <w:rPr>
      <w:color w:val="0000ff"/>
      <w:u w:val="single"/>
    </w:rPr>
  </w:style>
  <w:style w:type="character" w:styleId="899">
    <w:name w:val="FollowedHyperlink"/>
    <w:basedOn w:val="878"/>
    <w:uiPriority w:val="99"/>
    <w:semiHidden/>
    <w:unhideWhenUsed/>
    <w:rPr>
      <w:color w:val="800080"/>
      <w:u w:val="single"/>
    </w:rPr>
  </w:style>
  <w:style w:type="paragraph" w:styleId="900">
    <w:name w:val="HTML Top of Form"/>
    <w:basedOn w:val="873"/>
    <w:next w:val="873"/>
    <w:link w:val="901"/>
    <w:hidden/>
    <w:uiPriority w:val="99"/>
    <w:semiHidden/>
    <w:unhideWhenUsed/>
    <w:pPr>
      <w:jc w:val="center"/>
      <w:pBdr>
        <w:bottom w:val="single" w:color="auto" w:sz="6" w:space="1"/>
      </w:pBdr>
    </w:pPr>
    <w:rPr>
      <w:rFonts w:ascii="Arial" w:hAnsi="Arial" w:cs="Arial"/>
      <w:vanish/>
      <w:sz w:val="16"/>
      <w:szCs w:val="16"/>
    </w:rPr>
  </w:style>
  <w:style w:type="character" w:styleId="901" w:customStyle="1">
    <w:name w:val="z-Начало формы Знак"/>
    <w:basedOn w:val="878"/>
    <w:link w:val="900"/>
    <w:uiPriority w:val="99"/>
    <w:semiHidden/>
    <w:rPr>
      <w:rFonts w:ascii="Arial" w:hAnsi="Arial" w:eastAsia="Times New Roman" w:cs="Arial"/>
      <w:vanish/>
      <w:sz w:val="16"/>
      <w:szCs w:val="16"/>
      <w:lang w:eastAsia="ru-RU"/>
    </w:rPr>
  </w:style>
  <w:style w:type="paragraph" w:styleId="902">
    <w:name w:val="HTML Bottom of Form"/>
    <w:basedOn w:val="873"/>
    <w:next w:val="873"/>
    <w:link w:val="903"/>
    <w:hidden/>
    <w:uiPriority w:val="99"/>
    <w:semiHidden/>
    <w:unhideWhenUsed/>
    <w:pPr>
      <w:jc w:val="center"/>
      <w:pBdr>
        <w:top w:val="single" w:color="auto" w:sz="6" w:space="1"/>
      </w:pBdr>
    </w:pPr>
    <w:rPr>
      <w:rFonts w:ascii="Arial" w:hAnsi="Arial" w:cs="Arial"/>
      <w:vanish/>
      <w:sz w:val="16"/>
      <w:szCs w:val="16"/>
    </w:rPr>
  </w:style>
  <w:style w:type="character" w:styleId="903" w:customStyle="1">
    <w:name w:val="z-Конец формы Знак"/>
    <w:basedOn w:val="878"/>
    <w:link w:val="902"/>
    <w:uiPriority w:val="99"/>
    <w:semiHidden/>
    <w:rPr>
      <w:rFonts w:ascii="Arial" w:hAnsi="Arial" w:eastAsia="Times New Roman" w:cs="Arial"/>
      <w:vanish/>
      <w:sz w:val="16"/>
      <w:szCs w:val="16"/>
      <w:lang w:eastAsia="ru-RU"/>
    </w:rPr>
  </w:style>
  <w:style w:type="character" w:styleId="904" w:customStyle="1">
    <w:name w:val="header_name_tx"/>
    <w:basedOn w:val="878"/>
  </w:style>
  <w:style w:type="character" w:styleId="905" w:customStyle="1">
    <w:name w:val="info-title"/>
    <w:basedOn w:val="878"/>
  </w:style>
  <w:style w:type="paragraph" w:styleId="906" w:customStyle="1">
    <w:name w:val="formattext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07" w:customStyle="1">
    <w:name w:val="headertext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08" w:customStyle="1">
    <w:name w:val="topleveltext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09" w:customStyle="1">
    <w:name w:val="copytitle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10" w:customStyle="1">
    <w:name w:val="copyright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11" w:customStyle="1">
    <w:name w:val="version-site"/>
    <w:basedOn w:val="873"/>
    <w:pPr>
      <w:spacing w:before="100" w:beforeAutospacing="1" w:after="100" w:afterAutospacing="1"/>
    </w:pPr>
    <w:rPr>
      <w:sz w:val="24"/>
      <w:szCs w:val="24"/>
    </w:rPr>
  </w:style>
  <w:style w:type="character" w:styleId="912" w:customStyle="1">
    <w:name w:val="mobile-app_tx"/>
    <w:basedOn w:val="878"/>
  </w:style>
  <w:style w:type="paragraph" w:styleId="913">
    <w:name w:val="Header"/>
    <w:basedOn w:val="873"/>
    <w:link w:val="914"/>
    <w:uiPriority w:val="99"/>
    <w:pPr>
      <w:tabs>
        <w:tab w:val="center" w:pos="4153" w:leader="none"/>
        <w:tab w:val="right" w:pos="8306" w:leader="none"/>
      </w:tabs>
    </w:pPr>
    <w:rPr>
      <w:sz w:val="24"/>
      <w:szCs w:val="24"/>
    </w:rPr>
  </w:style>
  <w:style w:type="character" w:styleId="914" w:customStyle="1">
    <w:name w:val="Верхний колонтитул Знак"/>
    <w:basedOn w:val="878"/>
    <w:link w:val="91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5" w:customStyle="1">
    <w:name w:val="ФИО"/>
    <w:basedOn w:val="873"/>
    <w:link w:val="91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b/>
      <w:sz w:val="24"/>
      <w:szCs w:val="24"/>
    </w:rPr>
  </w:style>
  <w:style w:type="character" w:styleId="916" w:customStyle="1">
    <w:name w:val="ФИО Знак"/>
    <w:link w:val="915"/>
    <w:rPr>
      <w:rFonts w:ascii="Times New Roman" w:hAnsi="Times New Roman" w:eastAsia="Times New Roman" w:cs="Times New Roman"/>
      <w:b/>
      <w:sz w:val="24"/>
      <w:szCs w:val="24"/>
      <w:lang w:eastAsia="ru-RU"/>
    </w:rPr>
  </w:style>
  <w:style w:type="paragraph" w:styleId="917" w:customStyle="1">
    <w:name w:val="mt-20"/>
    <w:basedOn w:val="873"/>
    <w:pPr>
      <w:spacing w:before="100" w:beforeAutospacing="1" w:after="100" w:afterAutospacing="1"/>
    </w:pPr>
    <w:rPr>
      <w:sz w:val="24"/>
      <w:szCs w:val="24"/>
    </w:rPr>
  </w:style>
  <w:style w:type="character" w:styleId="918" w:customStyle="1">
    <w:name w:val="meta-date"/>
    <w:basedOn w:val="878"/>
  </w:style>
  <w:style w:type="character" w:styleId="919" w:customStyle="1">
    <w:name w:val="meta-author"/>
    <w:basedOn w:val="878"/>
  </w:style>
  <w:style w:type="character" w:styleId="920" w:customStyle="1">
    <w:name w:val="author"/>
    <w:basedOn w:val="878"/>
  </w:style>
  <w:style w:type="paragraph" w:styleId="921">
    <w:name w:val="List Paragraph"/>
    <w:basedOn w:val="873"/>
    <w:uiPriority w:val="34"/>
    <w:qFormat/>
    <w:pPr>
      <w:contextualSpacing/>
      <w:ind w:left="720"/>
    </w:pPr>
  </w:style>
  <w:style w:type="paragraph" w:styleId="922" w:customStyle="1">
    <w:name w:val="s1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23" w:customStyle="1">
    <w:name w:val="Дата1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24" w:customStyle="1">
    <w:name w:val="p1"/>
    <w:basedOn w:val="873"/>
    <w:pPr>
      <w:spacing w:before="100" w:beforeAutospacing="1" w:after="100" w:afterAutospacing="1"/>
    </w:pPr>
    <w:rPr>
      <w:sz w:val="24"/>
      <w:szCs w:val="24"/>
    </w:rPr>
  </w:style>
  <w:style w:type="character" w:styleId="925" w:customStyle="1">
    <w:name w:val="s2"/>
    <w:basedOn w:val="878"/>
  </w:style>
  <w:style w:type="paragraph" w:styleId="926" w:customStyle="1">
    <w:name w:val="p2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27" w:customStyle="1">
    <w:name w:val="p3"/>
    <w:basedOn w:val="87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telegindb@tomsk.gov.ru" TargetMode="External"/><Relationship Id="rId10" Type="http://schemas.openxmlformats.org/officeDocument/2006/relationships/hyperlink" Target="mailto:dep-les@tomsk.gov.ru" TargetMode="External"/><Relationship Id="rId11" Type="http://schemas.openxmlformats.org/officeDocument/2006/relationships/hyperlink" Target="https://deples.tomsk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Телегин Денис Борисович</dc:creator>
  <cp:revision>6</cp:revision>
  <dcterms:created xsi:type="dcterms:W3CDTF">2021-09-30T03:16:00Z</dcterms:created>
  <dcterms:modified xsi:type="dcterms:W3CDTF">2023-09-28T09:51:16Z</dcterms:modified>
</cp:coreProperties>
</file>