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18"/>
        <w:ind w:firstLine="709"/>
        <w:jc w:val="center"/>
        <w:rPr>
          <w:rFonts w:ascii="PT Astra Serif" w:hAnsi="PT Astra Serif" w:eastAsia="Times New Roman" w:cs="Times New Roman"/>
          <w:color w:val="000000"/>
          <w:sz w:val="28"/>
          <w:szCs w:val="28"/>
          <w:highlight w:val="none"/>
        </w:rPr>
      </w:pPr>
      <w:r>
        <w:rPr>
          <w:rFonts w:ascii="PT Astra Serif" w:hAnsi="PT Astra Serif" w:eastAsia="Times New Roman" w:cs="Times New Roman"/>
          <w:color w:val="000000"/>
          <w:sz w:val="28"/>
          <w:szCs w:val="28"/>
        </w:rPr>
        <w:t xml:space="preserve">Справочная информация</w:t>
      </w:r>
      <w:r/>
    </w:p>
    <w:p>
      <w:pPr>
        <w:pStyle w:val="618"/>
        <w:ind w:firstLine="709"/>
        <w:jc w:val="center"/>
        <w:rPr>
          <w:rFonts w:ascii="PT Astra Serif" w:hAnsi="PT Astra Serif" w:eastAsia="Times New Roman" w:cs="Times New Roman"/>
          <w:color w:val="000000"/>
          <w:sz w:val="28"/>
          <w:szCs w:val="28"/>
        </w:rPr>
      </w:pPr>
      <w:r>
        <w:rPr>
          <w:rFonts w:ascii="PT Astra Serif" w:hAnsi="PT Astra Serif" w:eastAsia="Times New Roman" w:cs="Times New Roman"/>
          <w:color w:val="000000"/>
          <w:sz w:val="28"/>
          <w:szCs w:val="28"/>
          <w:highlight w:val="none"/>
        </w:rPr>
      </w:r>
      <w:r>
        <w:rPr>
          <w:rFonts w:ascii="PT Astra Serif" w:hAnsi="PT Astra Serif" w:eastAsia="Times New Roman" w:cs="Times New Roman"/>
          <w:color w:val="000000"/>
          <w:sz w:val="28"/>
          <w:szCs w:val="28"/>
          <w:highlight w:val="none"/>
        </w:rPr>
      </w:r>
    </w:p>
    <w:p>
      <w:pPr>
        <w:pStyle w:val="618"/>
        <w:ind w:firstLine="567"/>
        <w:jc w:val="both"/>
        <w:rPr>
          <w:rFonts w:ascii="PT Astra Serif" w:hAnsi="PT Astra Serif" w:eastAsia="Times New Roman" w:cs="Times New Roman"/>
          <w:b w:val="0"/>
          <w:color w:val="000000"/>
          <w:sz w:val="26"/>
          <w:szCs w:val="26"/>
        </w:rPr>
      </w:pPr>
      <w:r>
        <w:rPr>
          <w:rFonts w:ascii="PT Astra Serif" w:hAnsi="PT Astra Serif" w:eastAsia="Times New Roman" w:cs="Times New Roman"/>
          <w:b w:val="0"/>
          <w:color w:val="000000"/>
          <w:sz w:val="26"/>
          <w:szCs w:val="26"/>
        </w:rPr>
        <w:t xml:space="preserve">В</w:t>
      </w:r>
      <w:r>
        <w:rPr>
          <w:rFonts w:ascii="PT Astra Serif" w:hAnsi="PT Astra Serif" w:eastAsia="Times New Roman"/>
          <w:b w:val="0"/>
          <w:color w:val="000000"/>
          <w:sz w:val="26"/>
          <w:szCs w:val="26"/>
        </w:rPr>
        <w:t xml:space="preserve"> соответствии с распоряжением Губернатора Томской области от 07.02.2023 </w:t>
      </w:r>
      <w:r>
        <w:rPr>
          <w:rFonts w:ascii="PT Astra Serif" w:hAnsi="PT Astra Serif" w:eastAsia="Times New Roman"/>
          <w:b w:val="0"/>
          <w:color w:val="000000"/>
          <w:sz w:val="26"/>
          <w:szCs w:val="26"/>
        </w:rPr>
        <w:br/>
        <w:t xml:space="preserve">№ 29-р </w:t>
      </w:r>
      <w:r>
        <w:rPr>
          <w:rFonts w:ascii="PT Astra Serif" w:hAnsi="PT Astra Serif" w:cs="PT Astra Serif" w:eastAsiaTheme="minorHAnsi"/>
          <w:b w:val="0"/>
          <w:sz w:val="26"/>
          <w:szCs w:val="26"/>
        </w:rPr>
        <w:t xml:space="preserve">органам местного самоуправления муниципальных образований Томской области рекомендовано:</w:t>
      </w:r>
      <w:r/>
    </w:p>
    <w:p>
      <w:pPr>
        <w:ind w:firstLine="567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а) проведение опашки населенных пунктов и санкционированных свалок твердых бытовых отходов с периодичностью 2 раза в год в весенний и осенний периоды;</w:t>
      </w:r>
      <w:r/>
    </w:p>
    <w:p>
      <w:pPr>
        <w:pStyle w:val="618"/>
        <w:ind w:firstLine="567"/>
        <w:jc w:val="both"/>
        <w:rPr>
          <w:rFonts w:ascii="PT Astra Serif" w:hAnsi="PT Astra Serif" w:eastAsia="Times New Roman" w:cs="Times New Roman"/>
          <w:b w:val="0"/>
          <w:color w:val="000000"/>
          <w:sz w:val="26"/>
          <w:szCs w:val="26"/>
        </w:rPr>
      </w:pPr>
      <w:r>
        <w:rPr>
          <w:rFonts w:ascii="PT Astra Serif" w:hAnsi="PT Astra Serif" w:eastAsia="Times New Roman" w:cs="Times New Roman"/>
          <w:b w:val="0"/>
          <w:color w:val="000000"/>
          <w:sz w:val="26"/>
          <w:szCs w:val="26"/>
        </w:rPr>
        <w:t xml:space="preserve">б) </w:t>
      </w:r>
      <w:r>
        <w:rPr>
          <w:rFonts w:ascii="PT Astra Serif" w:hAnsi="PT Astra Serif" w:cs="PT Astra Serif"/>
          <w:b w:val="0"/>
          <w:sz w:val="26"/>
          <w:szCs w:val="26"/>
        </w:rPr>
        <w:t xml:space="preserve">принять меры по недопущению выжигания сухих горючих материалов </w:t>
      </w:r>
      <w:r>
        <w:rPr>
          <w:rFonts w:ascii="PT Astra Serif" w:hAnsi="PT Astra Serif" w:cs="PT Astra Serif"/>
          <w:b w:val="0"/>
          <w:sz w:val="26"/>
          <w:szCs w:val="26"/>
        </w:rPr>
        <w:br/>
        <w:t xml:space="preserve">в границах муниципального образования Томской области в соответствии </w:t>
      </w:r>
      <w:r>
        <w:rPr>
          <w:rFonts w:ascii="PT Astra Serif" w:hAnsi="PT Astra Serif" w:cs="PT Astra Serif"/>
          <w:b w:val="0"/>
          <w:sz w:val="26"/>
          <w:szCs w:val="26"/>
        </w:rPr>
        <w:br/>
        <w:t xml:space="preserve">с действующим законодательством.</w:t>
      </w:r>
      <w:r/>
    </w:p>
    <w:p>
      <w:pPr>
        <w:ind w:firstLine="540"/>
        <w:jc w:val="both"/>
        <w:spacing w:after="0" w:line="240" w:lineRule="auto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Также в соответствии с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Постановлением Правительства РФ от 16.09.2020 № 1479 «Об утверждении Правил противопожарного режима в Российской Федерации»</w:t>
      </w:r>
      <w:r>
        <w:rPr>
          <w:rFonts w:ascii="PT Astra Serif" w:hAnsi="PT Astra Serif" w:cs="Arial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</w:rPr>
        <w:br/>
        <w:t xml:space="preserve">в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власти, органы местного самоупра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вления, учреждения, организации, иные юридические лица независимо от их организационно-правовых форм и форм собственности, крестьянские (фермерские) хозяйства, общественные объединения, индивидуальные предприниматели, должностные лица, граждане Российской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Федерации, иностранные граждане, лица без гражданства, владеющие, пользующиеся и (или) распоряжающиеся территорией, прилегающей к лесу, обеспечивают ее очистку от сухой травянистой растительности, пожнивных остатков, валежника, порубочных остатков, мусора 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br/>
        <w:t xml:space="preserve">и других горючих материалов на полосе шириной не менее 10 метров от леса либо отделяют лес противопожарной минерализованной полосой шириной не менее 1,4 метра или иным противопожарным барьером. </w:t>
      </w:r>
      <w:r/>
    </w:p>
    <w:p>
      <w:pPr>
        <w:ind w:firstLine="540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В целях исключения возможного перехода природных пожаров на территории населенных пунктов, подверженных угрозе лесных пожаров и других ландшафтных (природных) пожаров, до начала пожароопасного пе</w:t>
      </w: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риода, а также при установлении на соответствующей территории особого противопожарного режима вокруг территории населенных пунктов создаются (обновляются) противопожарные минерализованные полосы шириной не менее 10 метров или иные противопожарные барьеры. </w:t>
      </w:r>
      <w:r/>
    </w:p>
    <w:p>
      <w:pPr>
        <w:pStyle w:val="620"/>
        <w:ind w:firstLine="540"/>
        <w:jc w:val="both"/>
        <w:spacing w:before="0" w:beforeAutospacing="0" w:after="0" w:afterAutospacing="0" w:line="180" w:lineRule="atLeas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Пунктом 185 Постановления Правительства РФ от 16.09.</w:t>
      </w:r>
      <w:r>
        <w:rPr>
          <w:rFonts w:ascii="PT Astra Serif" w:hAnsi="PT Astra Serif"/>
          <w:sz w:val="26"/>
          <w:szCs w:val="26"/>
        </w:rPr>
        <w:t xml:space="preserve">2020 № 1479 «Об утверждении Правил противопожарного режима в Российской Федерации» запрещается выжигание сухой травянистой растительности, стерни, пожнивных остатков (за исключением рисовой соломы) на землях сельскохозяйственного назначения, землях запаса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и землях населенных пунктов.</w:t>
      </w:r>
      <w:r/>
    </w:p>
    <w:p>
      <w:pPr>
        <w:ind w:firstLine="540"/>
        <w:jc w:val="both"/>
        <w:spacing w:after="0" w:line="240" w:lineRule="auto"/>
        <w:rPr>
          <w:rFonts w:ascii="PT Astra Serif" w:hAnsi="PT Astra Serif" w:eastAsia="Times New Roman" w:cs="Times New Roman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sz w:val="26"/>
          <w:szCs w:val="26"/>
          <w:lang w:eastAsia="ru-RU"/>
        </w:rPr>
        <w:t xml:space="preserve">Указанные требования также закреплены 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Постановлением Правительства РФ </w:t>
      </w:r>
      <w:r>
        <w:rPr>
          <w:rFonts w:ascii="PT Astra Serif" w:hAnsi="PT Astra Serif"/>
          <w:color w:val="000000" w:themeColor="text1"/>
          <w:sz w:val="26"/>
          <w:szCs w:val="26"/>
        </w:rPr>
        <w:br/>
        <w:t xml:space="preserve">от 07.10.2020 № 1614 «Об утверждении Правил пожарной безопасности в лесах».</w:t>
      </w:r>
      <w:r/>
    </w:p>
    <w:p>
      <w:pPr>
        <w:ind w:firstLine="540"/>
        <w:jc w:val="both"/>
        <w:spacing w:after="0" w:line="240" w:lineRule="auto"/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В ФБУ «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Авиалесоохрана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» создан отдел координации по тушению лесных пожаров, одной из задач отдела является работа в системе ИСДМ-Рослесхоз путем наложения 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br/>
        <w:t xml:space="preserve">на возникающие термические точки публи</w:t>
      </w:r>
      <w:r>
        <w:rPr>
          <w:rFonts w:ascii="PT Astra Serif" w:hAnsi="PT Astra Serif" w:eastAsia="Times New Roman" w:cs="Times New Roman"/>
          <w:color w:val="000000"/>
          <w:sz w:val="26"/>
          <w:szCs w:val="26"/>
          <w:lang w:eastAsia="ru-RU"/>
        </w:rPr>
        <w:t xml:space="preserve">чной кадастровой карты Томской области с целью выявления собственников земельных участков на которых возникла термическая точка и в случае перехода возгорания на земли государственного лесного фонда, передачи материалов в ГУ МЧС России по Томской области. 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Анализ проводимых профи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лактических выжиганий показывает, что в весенний период 2023 года на территории Российской Федерации не в должной мере обеспечивается соблюдение требований, установленных методическими рекомендациями по организации и проведению профилактических выжиганий.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Н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егативным примером является возникновение ландшафтного пожара на территории республики Бурятия, возникшего в результате проведения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профилактических выжиганий сухой травы на территории села Солонцы 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Тарбагатайского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района. 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/>
          <w:sz w:val="26"/>
          <w:szCs w:val="26"/>
          <w:shd w:val="clear" w:color="auto" w:fill="ffffff"/>
        </w:rPr>
        <w:t xml:space="preserve">Недавним негативным примером является 27 ландшафтных (природных) пожаров общей площадью в 11 тыс. га на территории Приморского края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, сгорели СНТ и поселки, люди остались без крыши над головой.</w:t>
      </w:r>
      <w:r>
        <w:rPr>
          <w:rFonts w:ascii="PT Astra Serif" w:hAnsi="PT Astra Serif"/>
          <w:sz w:val="26"/>
          <w:szCs w:val="26"/>
          <w:shd w:val="clear" w:color="auto" w:fill="ffffff"/>
        </w:rPr>
        <w:t xml:space="preserve"> Основной причиной ландшафтных (природных) пожаров является выжигание сухой травянистой растительности на землях сельскохозяйственного назначения с нарушением требований Правил противопожарного режима в Российской Федерации.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На территории Томской области на землях лесного фонда в соответствии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br/>
        <w:t xml:space="preserve">с Лесным планом Томской области на 2019 – 2028 годы проведение профилактических контролируемых выжиганий хвороста, лесной подстилки, сухой травы и других лесных горючих материалов отменено в полном объеме.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В целях недопущения распространения ландшафтных (природных) пожаров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br/>
        <w:t xml:space="preserve">рекомендуем перенести проведение профилактических выжиганий сухой травянистой растительности на землях населенных пунктов муниципальных образований 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br/>
        <w:t xml:space="preserve">Томской области на осенний период, после завершения пожароопасного сезона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br/>
        <w:t xml:space="preserve">или отменить проведение данных мероприятий.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/>
          <w:i/>
          <w:iCs/>
          <w:sz w:val="26"/>
          <w:szCs w:val="26"/>
          <w:u w:val="single"/>
        </w:rPr>
      </w:pPr>
      <w:r/>
      <w:bookmarkStart w:id="0" w:name="_GoBack"/>
      <w:r/>
      <w:bookmarkEnd w:id="0"/>
      <w:r/>
      <w:r/>
    </w:p>
    <w:sectPr>
      <w:footnotePr/>
      <w:endnotePr/>
      <w:type w:val="nextPage"/>
      <w:pgSz w:w="11906" w:h="16838" w:orient="portrait"/>
      <w:pgMar w:top="851" w:right="851" w:bottom="851" w:left="1134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Noto Sans Devanagari">
    <w:panose1 w:val="020B050204050402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598"/>
    <w:next w:val="598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599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598"/>
    <w:next w:val="598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599"/>
    <w:link w:val="33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character" w:styleId="42">
    <w:name w:val="Header Char"/>
    <w:basedOn w:val="599"/>
    <w:link w:val="616"/>
    <w:uiPriority w:val="99"/>
  </w:style>
  <w:style w:type="character" w:styleId="44">
    <w:name w:val="Footer Char"/>
    <w:basedOn w:val="599"/>
    <w:link w:val="617"/>
    <w:uiPriority w:val="99"/>
  </w:style>
  <w:style w:type="character" w:styleId="46">
    <w:name w:val="Caption Char"/>
    <w:basedOn w:val="610"/>
    <w:link w:val="617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qFormat/>
    <w:pPr>
      <w:spacing w:after="200" w:line="276" w:lineRule="auto"/>
    </w:pPr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character" w:styleId="602" w:customStyle="1">
    <w:name w:val="Font Style12"/>
    <w:basedOn w:val="599"/>
    <w:uiPriority w:val="99"/>
    <w:qFormat/>
    <w:rPr>
      <w:rFonts w:ascii="Times New Roman" w:hAnsi="Times New Roman" w:cs="Times New Roman"/>
      <w:b/>
      <w:bCs/>
      <w:spacing w:val="10"/>
      <w:sz w:val="24"/>
      <w:szCs w:val="24"/>
    </w:rPr>
  </w:style>
  <w:style w:type="character" w:styleId="603" w:customStyle="1">
    <w:name w:val="Текст выноски Знак"/>
    <w:basedOn w:val="599"/>
    <w:link w:val="614"/>
    <w:uiPriority w:val="99"/>
    <w:semiHidden/>
    <w:qFormat/>
    <w:rPr>
      <w:rFonts w:ascii="Tahoma" w:hAnsi="Tahoma" w:cs="Tahoma"/>
      <w:sz w:val="16"/>
      <w:szCs w:val="16"/>
    </w:rPr>
  </w:style>
  <w:style w:type="character" w:styleId="604" w:customStyle="1">
    <w:name w:val="Font Style13"/>
    <w:basedOn w:val="599"/>
    <w:uiPriority w:val="99"/>
    <w:qFormat/>
    <w:rPr>
      <w:rFonts w:ascii="Times New Roman" w:hAnsi="Times New Roman" w:cs="Times New Roman"/>
      <w:sz w:val="24"/>
      <w:szCs w:val="24"/>
    </w:rPr>
  </w:style>
  <w:style w:type="character" w:styleId="605" w:customStyle="1">
    <w:name w:val="Верхний колонтитул Знак"/>
    <w:basedOn w:val="599"/>
    <w:link w:val="616"/>
    <w:uiPriority w:val="99"/>
    <w:qFormat/>
  </w:style>
  <w:style w:type="character" w:styleId="606" w:customStyle="1">
    <w:name w:val="Нижний колонтитул Знак"/>
    <w:basedOn w:val="599"/>
    <w:link w:val="617"/>
    <w:uiPriority w:val="99"/>
    <w:qFormat/>
  </w:style>
  <w:style w:type="paragraph" w:styleId="607" w:customStyle="1">
    <w:name w:val="Заголовок"/>
    <w:basedOn w:val="598"/>
    <w:next w:val="608"/>
    <w:qFormat/>
    <w:pPr>
      <w:keepNext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608">
    <w:name w:val="Body Text"/>
    <w:basedOn w:val="598"/>
    <w:pPr>
      <w:spacing w:after="140"/>
    </w:pPr>
  </w:style>
  <w:style w:type="paragraph" w:styleId="609">
    <w:name w:val="List"/>
    <w:basedOn w:val="608"/>
    <w:rPr>
      <w:rFonts w:ascii="PT Astra Serif" w:hAnsi="PT Astra Serif" w:cs="Noto Sans Devanagari"/>
    </w:rPr>
  </w:style>
  <w:style w:type="paragraph" w:styleId="610">
    <w:name w:val="Caption"/>
    <w:basedOn w:val="598"/>
    <w:qFormat/>
    <w:pPr>
      <w:spacing w:before="120" w:after="120"/>
      <w:suppressLineNumbers/>
    </w:pPr>
    <w:rPr>
      <w:rFonts w:ascii="PT Astra Serif" w:hAnsi="PT Astra Serif" w:cs="Noto Sans Devanagari"/>
      <w:i/>
      <w:iCs/>
      <w:sz w:val="24"/>
      <w:szCs w:val="24"/>
    </w:rPr>
  </w:style>
  <w:style w:type="paragraph" w:styleId="611">
    <w:name w:val="index heading"/>
    <w:basedOn w:val="598"/>
    <w:qFormat/>
    <w:pPr>
      <w:suppressLineNumbers/>
    </w:pPr>
    <w:rPr>
      <w:rFonts w:ascii="PT Astra Serif" w:hAnsi="PT Astra Serif" w:cs="Noto Sans Devanagari"/>
    </w:rPr>
  </w:style>
  <w:style w:type="paragraph" w:styleId="612" w:customStyle="1">
    <w:name w:val="Style5"/>
    <w:basedOn w:val="598"/>
    <w:uiPriority w:val="99"/>
    <w:qFormat/>
    <w:pPr>
      <w:ind w:firstLine="706"/>
      <w:jc w:val="both"/>
      <w:spacing w:after="0" w:line="394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13">
    <w:name w:val="List Paragraph"/>
    <w:basedOn w:val="598"/>
    <w:uiPriority w:val="34"/>
    <w:qFormat/>
    <w:pPr>
      <w:contextualSpacing/>
      <w:ind w:left="720"/>
      <w:jc w:val="both"/>
      <w:spacing w:after="0" w:line="240" w:lineRule="auto"/>
    </w:pPr>
    <w:rPr>
      <w:rFonts w:ascii="Times New Roman" w:hAnsi="Times New Roman" w:eastAsia="Calibri" w:cs="Times New Roman"/>
      <w:sz w:val="26"/>
      <w:szCs w:val="28"/>
    </w:rPr>
  </w:style>
  <w:style w:type="paragraph" w:styleId="614">
    <w:name w:val="Balloon Text"/>
    <w:basedOn w:val="598"/>
    <w:link w:val="60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15" w:customStyle="1">
    <w:name w:val="Колонтитул"/>
    <w:basedOn w:val="598"/>
    <w:qFormat/>
  </w:style>
  <w:style w:type="paragraph" w:styleId="616">
    <w:name w:val="Header"/>
    <w:basedOn w:val="598"/>
    <w:link w:val="60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617">
    <w:name w:val="Footer"/>
    <w:basedOn w:val="598"/>
    <w:link w:val="60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618" w:customStyle="1">
    <w:name w:val="ConsPlusTitle"/>
    <w:qFormat/>
    <w:pPr>
      <w:widowControl w:val="off"/>
    </w:pPr>
    <w:rPr>
      <w:rFonts w:ascii="Arial" w:hAnsi="Arial" w:cs="Arial" w:eastAsiaTheme="minorEastAsia"/>
      <w:b/>
      <w:sz w:val="20"/>
      <w:lang w:eastAsia="ru-RU"/>
    </w:rPr>
  </w:style>
  <w:style w:type="paragraph" w:styleId="619" w:customStyle="1">
    <w:name w:val="Default"/>
    <w:qFormat/>
    <w:rPr>
      <w:rFonts w:ascii="Times New Roman" w:hAnsi="Times New Roman" w:eastAsia="Calibri" w:cs="Times New Roman"/>
      <w:color w:val="000000"/>
      <w:sz w:val="24"/>
      <w:szCs w:val="24"/>
    </w:rPr>
  </w:style>
  <w:style w:type="paragraph" w:styleId="620">
    <w:name w:val="Normal (Web)"/>
    <w:basedOn w:val="598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Александровна Куриленко</dc:creator>
  <dc:description/>
  <dc:language>ru-RU</dc:language>
  <cp:revision>48</cp:revision>
  <dcterms:created xsi:type="dcterms:W3CDTF">2023-04-05T02:01:00Z</dcterms:created>
  <dcterms:modified xsi:type="dcterms:W3CDTF">2024-04-03T07:37:29Z</dcterms:modified>
</cp:coreProperties>
</file>