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firstLine="851"/>
        <w:jc w:val="both"/>
        <w:tabs>
          <w:tab w:val="left" w:pos="1134" w:leader="none"/>
        </w:tabs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Подготовка к пожароопасному сезону 2025 года на территории Томской о</w:t>
      </w:r>
      <w:r>
        <w:rPr>
          <w:rFonts w:ascii="PT Astra Serif" w:hAnsi="PT Astra Serif" w:cs="PT Astra Serif"/>
          <w:sz w:val="28"/>
          <w:szCs w:val="28"/>
        </w:rPr>
        <w:t xml:space="preserve">бласти началась заблаговременно, </w:t>
      </w:r>
      <w:r>
        <w:rPr>
          <w:rFonts w:ascii="PT Astra Serif" w:hAnsi="PT Astra Serif" w:eastAsia="SimSun" w:cs="PT Astra Serif"/>
          <w:sz w:val="28"/>
          <w:szCs w:val="28"/>
          <w:lang w:eastAsia="ar-SA"/>
        </w:rPr>
        <w:t xml:space="preserve">осуществляется</w:t>
      </w:r>
      <w:r>
        <w:rPr>
          <w:rFonts w:ascii="PT Astra Serif" w:hAnsi="PT Astra Serif" w:eastAsia="SimSun" w:cs="PT Astra Serif"/>
          <w:sz w:val="28"/>
          <w:szCs w:val="28"/>
          <w:lang w:eastAsia="ar-SA"/>
        </w:rPr>
        <w:t xml:space="preserve"> </w:t>
      </w:r>
      <w:r>
        <w:rPr>
          <w:rFonts w:ascii="PT Astra Serif" w:hAnsi="PT Astra Serif" w:eastAsia="SimSun" w:cs="PT Astra Serif"/>
          <w:sz w:val="28"/>
          <w:szCs w:val="28"/>
          <w:lang w:eastAsia="ar-SA"/>
        </w:rPr>
        <w:t xml:space="preserve">в соответствии с </w:t>
      </w:r>
      <w:hyperlink w:tooltip="#P66" w:anchor="P66" w:history="1">
        <w:r>
          <w:rPr>
            <w:rFonts w:ascii="PT Astra Serif" w:hAnsi="PT Astra Serif" w:cs="PT Astra Serif"/>
            <w:sz w:val="28"/>
            <w:szCs w:val="28"/>
          </w:rPr>
          <w:t xml:space="preserve">План</w:t>
        </w:r>
      </w:hyperlink>
      <w:r>
        <w:rPr>
          <w:rFonts w:ascii="PT Astra Serif" w:hAnsi="PT Astra Serif" w:cs="PT Astra Serif"/>
          <w:sz w:val="28"/>
          <w:szCs w:val="28"/>
        </w:rPr>
        <w:t xml:space="preserve">ом ежегодного проведения организационно-технических</w:t>
      </w:r>
      <w:r>
        <w:rPr>
          <w:rFonts w:ascii="PT Astra Serif" w:hAnsi="PT Astra Serif" w:cs="PT Astra Serif"/>
          <w:sz w:val="28"/>
          <w:szCs w:val="28"/>
        </w:rPr>
        <w:t xml:space="preserve"> </w:t>
      </w:r>
      <w:r>
        <w:rPr>
          <w:rFonts w:ascii="PT Astra Serif" w:hAnsi="PT Astra Serif" w:cs="PT Astra Serif" w:eastAsiaTheme="minorHAnsi"/>
          <w:sz w:val="28"/>
          <w:szCs w:val="28"/>
          <w:lang w:eastAsia="en-US"/>
        </w:rPr>
        <w:t xml:space="preserve">и превентивных мероприятий по предупреждению</w:t>
      </w:r>
      <w:r>
        <w:rPr>
          <w:rFonts w:ascii="PT Astra Serif" w:hAnsi="PT Astra Serif" w:cs="PT Astra Serif" w:eastAsiaTheme="minorHAnsi"/>
          <w:sz w:val="28"/>
          <w:szCs w:val="28"/>
          <w:lang w:eastAsia="en-US"/>
        </w:rPr>
        <w:t xml:space="preserve"> </w:t>
      </w:r>
      <w:r>
        <w:rPr>
          <w:rFonts w:ascii="PT Astra Serif" w:hAnsi="PT Astra Serif" w:cs="PT Astra Serif" w:eastAsiaTheme="minorHAnsi"/>
          <w:sz w:val="28"/>
          <w:szCs w:val="28"/>
          <w:lang w:eastAsia="en-US"/>
        </w:rPr>
        <w:t xml:space="preserve">и борьбе с природными пожарам</w:t>
      </w:r>
      <w:r>
        <w:rPr>
          <w:rFonts w:ascii="PT Astra Serif" w:hAnsi="PT Astra Serif" w:cs="PT Astra Serif" w:eastAsiaTheme="minorHAnsi"/>
          <w:sz w:val="28"/>
          <w:szCs w:val="28"/>
          <w:lang w:eastAsia="en-US"/>
        </w:rPr>
        <w:t xml:space="preserve">и на территории Томской области </w:t>
      </w:r>
      <w:r>
        <w:rPr>
          <w:rFonts w:ascii="PT Astra Serif" w:hAnsi="PT Astra Serif" w:cs="PT Astra Serif" w:eastAsiaTheme="minorHAnsi"/>
          <w:sz w:val="28"/>
          <w:szCs w:val="28"/>
          <w:lang w:eastAsia="en-US"/>
        </w:rPr>
        <w:t xml:space="preserve">на 202</w:t>
      </w:r>
      <w:r>
        <w:rPr>
          <w:rFonts w:ascii="PT Astra Serif" w:hAnsi="PT Astra Serif" w:cs="PT Astra Serif" w:eastAsiaTheme="minorHAnsi"/>
          <w:sz w:val="28"/>
          <w:szCs w:val="28"/>
          <w:lang w:eastAsia="en-US"/>
        </w:rPr>
        <w:t xml:space="preserve">3</w:t>
      </w:r>
      <w:r>
        <w:rPr>
          <w:rFonts w:ascii="PT Astra Serif" w:hAnsi="PT Astra Serif" w:cs="PT Astra Serif" w:eastAsiaTheme="minorHAnsi"/>
          <w:sz w:val="28"/>
          <w:szCs w:val="28"/>
          <w:lang w:eastAsia="en-US"/>
        </w:rPr>
        <w:t xml:space="preserve"> - 202</w:t>
      </w:r>
      <w:r>
        <w:rPr>
          <w:rFonts w:ascii="PT Astra Serif" w:hAnsi="PT Astra Serif" w:cs="PT Astra Serif" w:eastAsiaTheme="minorHAnsi"/>
          <w:sz w:val="28"/>
          <w:szCs w:val="28"/>
          <w:lang w:eastAsia="en-US"/>
        </w:rPr>
        <w:t xml:space="preserve">5</w:t>
      </w:r>
      <w:r>
        <w:rPr>
          <w:rFonts w:ascii="PT Astra Serif" w:hAnsi="PT Astra Serif" w:cs="PT Astra Serif" w:eastAsiaTheme="minorHAnsi"/>
          <w:sz w:val="28"/>
          <w:szCs w:val="28"/>
          <w:lang w:eastAsia="en-US"/>
        </w:rPr>
        <w:t xml:space="preserve"> годы, утвержденн</w:t>
      </w:r>
      <w:r>
        <w:rPr>
          <w:rFonts w:ascii="PT Astra Serif" w:hAnsi="PT Astra Serif" w:cs="PT Astra Serif" w:eastAsiaTheme="minorHAnsi"/>
          <w:sz w:val="28"/>
          <w:szCs w:val="28"/>
          <w:lang w:eastAsia="en-US"/>
        </w:rPr>
        <w:t xml:space="preserve">ым</w:t>
      </w:r>
      <w:r>
        <w:rPr>
          <w:rFonts w:ascii="PT Astra Serif" w:hAnsi="PT Astra Serif" w:cs="PT Astra Serif" w:eastAsiaTheme="minorHAnsi"/>
          <w:sz w:val="28"/>
          <w:szCs w:val="28"/>
          <w:lang w:eastAsia="en-US"/>
        </w:rPr>
        <w:t xml:space="preserve"> распоряжением Губернатора Томской области </w:t>
      </w:r>
      <w:r>
        <w:rPr>
          <w:rFonts w:ascii="PT Astra Serif" w:hAnsi="PT Astra Serif" w:cs="PT Astra Serif"/>
          <w:sz w:val="28"/>
          <w:szCs w:val="28"/>
        </w:rPr>
        <w:t xml:space="preserve">07.02.2023</w:t>
      </w:r>
      <w:r>
        <w:rPr>
          <w:rFonts w:ascii="PT Astra Serif" w:hAnsi="PT Astra Serif" w:cs="PT Astra Serif"/>
          <w:sz w:val="28"/>
          <w:szCs w:val="28"/>
        </w:rPr>
        <w:t xml:space="preserve"> </w:t>
      </w:r>
      <w:r>
        <w:rPr>
          <w:rFonts w:ascii="PT Astra Serif" w:hAnsi="PT Astra Serif" w:cs="PT Astra Serif"/>
          <w:sz w:val="28"/>
          <w:szCs w:val="28"/>
        </w:rPr>
        <w:t xml:space="preserve">№ 29-р</w:t>
      </w:r>
      <w:r>
        <w:rPr>
          <w:rFonts w:ascii="PT Astra Serif" w:hAnsi="PT Astra Serif" w:cs="PT Astra Serif"/>
          <w:sz w:val="28"/>
          <w:szCs w:val="28"/>
        </w:rPr>
        <w:t xml:space="preserve">.</w:t>
      </w:r>
      <w:r>
        <w:rPr>
          <w:rFonts w:ascii="PT Astra Serif" w:hAnsi="PT Astra Serif" w:cs="PT Astra Serif"/>
        </w:rPr>
      </w:r>
      <w:r/>
    </w:p>
    <w:p>
      <w:pPr>
        <w:ind w:firstLine="851"/>
        <w:jc w:val="both"/>
        <w:tabs>
          <w:tab w:val="left" w:pos="1134" w:leader="none"/>
        </w:tabs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eastAsia="SimSun" w:cs="PT Astra Serif"/>
          <w:sz w:val="28"/>
          <w:szCs w:val="28"/>
          <w:lang w:eastAsia="ar-SA"/>
        </w:rPr>
        <w:tab/>
        <w:t xml:space="preserve">В </w:t>
      </w:r>
      <w:r>
        <w:rPr>
          <w:rFonts w:ascii="PT Astra Serif" w:hAnsi="PT Astra Serif" w:cs="PT Astra Serif"/>
          <w:sz w:val="28"/>
          <w:szCs w:val="28"/>
        </w:rPr>
        <w:t xml:space="preserve">настоящее время проведены следующие мероприятия</w:t>
      </w:r>
      <w:r>
        <w:rPr>
          <w:rFonts w:ascii="PT Astra Serif" w:hAnsi="PT Astra Serif" w:cs="PT Astra Serif"/>
          <w:sz w:val="28"/>
          <w:szCs w:val="28"/>
        </w:rPr>
        <w:t xml:space="preserve">:</w:t>
      </w:r>
      <w:r>
        <w:rPr>
          <w:rFonts w:ascii="PT Astra Serif" w:hAnsi="PT Astra Serif" w:cs="PT Astra Serif"/>
        </w:rPr>
      </w:r>
      <w:r/>
    </w:p>
    <w:p>
      <w:pPr>
        <w:numPr>
          <w:ilvl w:val="0"/>
          <w:numId w:val="3"/>
        </w:numPr>
        <w:ind w:left="0" w:firstLine="709"/>
        <w:jc w:val="both"/>
        <w:widowControl w:val="off"/>
        <w:tabs>
          <w:tab w:val="left" w:pos="709" w:leader="none"/>
          <w:tab w:val="left" w:pos="851" w:leader="none"/>
          <w:tab w:val="left" w:pos="1134" w:leader="none"/>
          <w:tab w:val="left" w:pos="1276" w:leader="none"/>
        </w:tabs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Утверждены планы тушения лесных пожаров на территории лесничеств на 2025 год (21 план).</w:t>
      </w:r>
      <w:r>
        <w:rPr>
          <w:rFonts w:ascii="PT Astra Serif" w:hAnsi="PT Astra Serif" w:cs="PT Astra Serif"/>
        </w:rPr>
      </w:r>
      <w:r/>
    </w:p>
    <w:p>
      <w:pPr>
        <w:numPr>
          <w:ilvl w:val="0"/>
          <w:numId w:val="3"/>
        </w:numPr>
        <w:ind w:left="0" w:firstLine="709"/>
        <w:jc w:val="both"/>
        <w:widowControl w:val="off"/>
        <w:tabs>
          <w:tab w:val="left" w:pos="709" w:leader="none"/>
          <w:tab w:val="left" w:pos="851" w:leader="none"/>
          <w:tab w:val="left" w:pos="1134" w:leader="none"/>
          <w:tab w:val="left" w:pos="1276" w:leader="none"/>
        </w:tabs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Разработан и сформирован</w:t>
      </w:r>
      <w:r>
        <w:rPr>
          <w:rFonts w:ascii="PT Astra Serif" w:hAnsi="PT Astra Serif" w:cs="PT Astra Serif"/>
          <w:sz w:val="28"/>
          <w:szCs w:val="28"/>
        </w:rPr>
        <w:t xml:space="preserve"> </w:t>
      </w:r>
      <w:r>
        <w:rPr>
          <w:rFonts w:ascii="PT Astra Serif" w:hAnsi="PT Astra Serif" w:cs="PT Astra Serif"/>
          <w:sz w:val="28"/>
          <w:szCs w:val="28"/>
        </w:rPr>
        <w:t xml:space="preserve">с использованием </w:t>
      </w:r>
      <w:r>
        <w:rPr>
          <w:rFonts w:ascii="PT Astra Serif" w:hAnsi="PT Astra Serif" w:cs="PT Astra Serif"/>
          <w:sz w:val="28"/>
          <w:szCs w:val="28"/>
        </w:rPr>
        <w:t xml:space="preserve">ф</w:t>
      </w:r>
      <w:r>
        <w:rPr>
          <w:rFonts w:ascii="PT Astra Serif" w:hAnsi="PT Astra Serif" w:cs="PT Astra Serif"/>
          <w:bCs/>
          <w:sz w:val="28"/>
          <w:szCs w:val="28"/>
        </w:rPr>
        <w:t xml:space="preserve">едеральной государственной информационной систем</w:t>
      </w:r>
      <w:r>
        <w:rPr>
          <w:rFonts w:ascii="PT Astra Serif" w:hAnsi="PT Astra Serif" w:cs="PT Astra Serif"/>
          <w:bCs/>
          <w:sz w:val="28"/>
          <w:szCs w:val="28"/>
        </w:rPr>
        <w:t xml:space="preserve">ы</w:t>
      </w:r>
      <w:r>
        <w:rPr>
          <w:rFonts w:ascii="PT Astra Serif" w:hAnsi="PT Astra Serif" w:cs="PT Astra Serif"/>
          <w:bCs/>
          <w:sz w:val="28"/>
          <w:szCs w:val="28"/>
        </w:rPr>
        <w:t xml:space="preserve"> </w:t>
      </w:r>
      <w:r>
        <w:rPr>
          <w:rFonts w:ascii="PT Astra Serif" w:hAnsi="PT Astra Serif" w:cs="PT Astra Serif"/>
          <w:sz w:val="28"/>
          <w:szCs w:val="28"/>
        </w:rPr>
        <w:t xml:space="preserve">лесного комплекса </w:t>
      </w:r>
      <w:r>
        <w:rPr>
          <w:rFonts w:ascii="PT Astra Serif" w:hAnsi="PT Astra Serif" w:cs="PT Astra Serif"/>
          <w:sz w:val="28"/>
          <w:szCs w:val="28"/>
        </w:rPr>
        <w:t xml:space="preserve">(</w:t>
      </w:r>
      <w:r>
        <w:rPr>
          <w:rFonts w:ascii="PT Astra Serif" w:hAnsi="PT Astra Serif" w:cs="PT Astra Serif"/>
          <w:bCs/>
          <w:sz w:val="28"/>
          <w:szCs w:val="28"/>
        </w:rPr>
        <w:t xml:space="preserve">ФГИС</w:t>
      </w:r>
      <w:r>
        <w:rPr>
          <w:rFonts w:ascii="PT Astra Serif" w:hAnsi="PT Astra Serif" w:cs="PT Astra Serif"/>
          <w:sz w:val="28"/>
          <w:szCs w:val="28"/>
        </w:rPr>
        <w:t xml:space="preserve"> </w:t>
      </w:r>
      <w:r>
        <w:rPr>
          <w:rFonts w:ascii="PT Astra Serif" w:hAnsi="PT Astra Serif" w:cs="PT Astra Serif"/>
          <w:bCs/>
          <w:sz w:val="28"/>
          <w:szCs w:val="28"/>
        </w:rPr>
        <w:t xml:space="preserve">ЛК</w:t>
      </w:r>
      <w:r>
        <w:rPr>
          <w:rFonts w:ascii="PT Astra Serif" w:hAnsi="PT Astra Serif" w:cs="PT Astra Serif"/>
          <w:sz w:val="28"/>
          <w:szCs w:val="28"/>
        </w:rPr>
        <w:t xml:space="preserve">) Сводный план тушения лесных пожаров на территории Томской области на 2025 год, прошел согласование</w:t>
      </w:r>
      <w:r>
        <w:rPr>
          <w:rFonts w:ascii="PT Astra Serif" w:hAnsi="PT Astra Serif" w:cs="PT Astra Serif"/>
          <w:sz w:val="28"/>
          <w:szCs w:val="28"/>
        </w:rPr>
        <w:t xml:space="preserve"> </w:t>
      </w:r>
      <w:r>
        <w:rPr>
          <w:rFonts w:ascii="PT Astra Serif" w:hAnsi="PT Astra Serif" w:cs="PT Astra Serif"/>
          <w:sz w:val="28"/>
          <w:szCs w:val="28"/>
        </w:rPr>
        <w:t xml:space="preserve">в Департаменте лесного хозяйства по СФО,</w:t>
      </w:r>
      <w:r>
        <w:rPr>
          <w:rFonts w:ascii="PT Astra Serif" w:hAnsi="PT Astra Serif" w:cs="PT Astra Serif"/>
          <w:sz w:val="28"/>
          <w:szCs w:val="28"/>
        </w:rPr>
        <w:t xml:space="preserve"> </w:t>
      </w:r>
      <w:r>
        <w:rPr>
          <w:rFonts w:ascii="PT Astra Serif" w:hAnsi="PT Astra Serif" w:cs="PT Astra Serif"/>
          <w:sz w:val="28"/>
          <w:szCs w:val="28"/>
        </w:rPr>
        <w:t xml:space="preserve">ФБУ «</w:t>
      </w:r>
      <w:r>
        <w:rPr>
          <w:rFonts w:ascii="PT Astra Serif" w:hAnsi="PT Astra Serif" w:cs="PT Astra Serif"/>
          <w:sz w:val="28"/>
          <w:szCs w:val="28"/>
        </w:rPr>
        <w:t xml:space="preserve">Авиалесоохрана</w:t>
      </w:r>
      <w:r>
        <w:rPr>
          <w:rFonts w:ascii="PT Astra Serif" w:hAnsi="PT Astra Serif" w:cs="PT Astra Serif"/>
          <w:sz w:val="28"/>
          <w:szCs w:val="28"/>
        </w:rPr>
        <w:t xml:space="preserve">», Рослесхозе</w:t>
      </w:r>
      <w:r>
        <w:rPr>
          <w:rFonts w:ascii="PT Astra Serif" w:hAnsi="PT Astra Serif" w:cs="PT Astra Serif"/>
          <w:sz w:val="28"/>
          <w:szCs w:val="28"/>
        </w:rPr>
        <w:t xml:space="preserve">,</w:t>
      </w:r>
      <w:r>
        <w:rPr>
          <w:rFonts w:ascii="PT Astra Serif" w:hAnsi="PT Astra Serif" w:cs="PT Astra Serif"/>
          <w:sz w:val="28"/>
          <w:szCs w:val="28"/>
        </w:rPr>
        <w:t xml:space="preserve"> </w:t>
      </w:r>
      <w:r>
        <w:rPr>
          <w:rFonts w:ascii="PT Astra Serif" w:hAnsi="PT Astra Serif" w:cs="PT Astra Serif"/>
          <w:sz w:val="28"/>
          <w:szCs w:val="28"/>
        </w:rPr>
        <w:t xml:space="preserve">утвержден </w:t>
      </w:r>
      <w:r>
        <w:rPr>
          <w:rFonts w:ascii="PT Astra Serif" w:hAnsi="PT Astra Serif" w:cs="PT Astra Serif"/>
          <w:sz w:val="28"/>
          <w:szCs w:val="28"/>
        </w:rPr>
        <w:t xml:space="preserve">Губернатор</w:t>
      </w:r>
      <w:r>
        <w:rPr>
          <w:rFonts w:ascii="PT Astra Serif" w:hAnsi="PT Astra Serif" w:cs="PT Astra Serif"/>
          <w:sz w:val="28"/>
          <w:szCs w:val="28"/>
        </w:rPr>
        <w:t xml:space="preserve">ом</w:t>
      </w:r>
      <w:r>
        <w:rPr>
          <w:rFonts w:ascii="PT Astra Serif" w:hAnsi="PT Astra Serif" w:cs="PT Astra Serif"/>
          <w:sz w:val="28"/>
          <w:szCs w:val="28"/>
        </w:rPr>
        <w:t xml:space="preserve"> Томской области</w:t>
      </w:r>
      <w:r>
        <w:rPr>
          <w:rFonts w:ascii="PT Astra Serif" w:hAnsi="PT Astra Serif" w:cs="PT Astra Serif"/>
          <w:sz w:val="28"/>
          <w:szCs w:val="28"/>
        </w:rPr>
        <w:t xml:space="preserve"> </w:t>
      </w:r>
      <w:r>
        <w:rPr>
          <w:rFonts w:ascii="PT Astra Serif" w:hAnsi="PT Astra Serif" w:cs="PT Astra Serif"/>
          <w:i/>
          <w:sz w:val="28"/>
          <w:szCs w:val="28"/>
        </w:rPr>
        <w:t xml:space="preserve">(18.03.2025)</w:t>
      </w:r>
      <w:r>
        <w:rPr>
          <w:rFonts w:ascii="PT Astra Serif" w:hAnsi="PT Astra Serif" w:cs="PT Astra Serif"/>
          <w:i/>
          <w:sz w:val="28"/>
          <w:szCs w:val="28"/>
        </w:rPr>
        <w:t xml:space="preserve">.</w:t>
      </w:r>
      <w:r>
        <w:rPr>
          <w:rFonts w:ascii="PT Astra Serif" w:hAnsi="PT Astra Serif" w:cs="PT Astra Serif"/>
          <w:sz w:val="28"/>
          <w:szCs w:val="28"/>
        </w:rPr>
        <w:t xml:space="preserve"> </w:t>
      </w:r>
      <w:r>
        <w:rPr>
          <w:rFonts w:ascii="PT Astra Serif" w:hAnsi="PT Astra Serif" w:cs="PT Astra Serif"/>
        </w:rPr>
      </w:r>
      <w:r/>
    </w:p>
    <w:p>
      <w:pPr>
        <w:numPr>
          <w:ilvl w:val="0"/>
          <w:numId w:val="3"/>
        </w:numPr>
        <w:ind w:left="0" w:firstLine="709"/>
        <w:jc w:val="both"/>
        <w:widowControl w:val="off"/>
        <w:tabs>
          <w:tab w:val="left" w:pos="709" w:leader="none"/>
          <w:tab w:val="left" w:pos="851" w:leader="none"/>
          <w:tab w:val="left" w:pos="1134" w:leader="none"/>
          <w:tab w:val="left" w:pos="1276" w:leader="none"/>
        </w:tabs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eastAsia="PT Astra Serif" w:cs="PT Astra Serif"/>
          <w:sz w:val="28"/>
          <w:szCs w:val="28"/>
        </w:rPr>
        <w:t xml:space="preserve">Доведены государственные задания до подведомственных Департаменту лесного хозяйства Томской области 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учреждений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 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в полном 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объеме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. </w:t>
      </w:r>
      <w:r>
        <w:rPr>
          <w:rFonts w:ascii="PT Astra Serif" w:hAnsi="PT Astra Serif" w:cs="PT Astra Serif"/>
        </w:rPr>
      </w:r>
      <w:r/>
    </w:p>
    <w:p>
      <w:pPr>
        <w:numPr>
          <w:ilvl w:val="0"/>
          <w:numId w:val="3"/>
        </w:numPr>
        <w:ind w:left="0" w:firstLine="709"/>
        <w:jc w:val="both"/>
        <w:widowControl w:val="off"/>
        <w:tabs>
          <w:tab w:val="left" w:pos="709" w:leader="none"/>
          <w:tab w:val="left" w:pos="851" w:leader="none"/>
          <w:tab w:val="left" w:pos="1134" w:leader="none"/>
          <w:tab w:val="left" w:pos="1276" w:leader="none"/>
        </w:tabs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Обеспечена работа Региональной диспетчерской службы лесного хозяйства Томской области в круглосуточном режиме, а также работа телефона горячей линии 8-800-100-94-00.</w:t>
      </w:r>
      <w:r>
        <w:rPr>
          <w:rFonts w:ascii="PT Astra Serif" w:hAnsi="PT Astra Serif" w:cs="PT Astra Serif"/>
        </w:rPr>
      </w:r>
      <w:r/>
    </w:p>
    <w:p>
      <w:pPr>
        <w:numPr>
          <w:ilvl w:val="0"/>
          <w:numId w:val="3"/>
        </w:numPr>
        <w:ind w:left="0" w:firstLine="709"/>
        <w:jc w:val="both"/>
        <w:widowControl w:val="off"/>
        <w:tabs>
          <w:tab w:val="left" w:pos="709" w:leader="none"/>
          <w:tab w:val="left" w:pos="851" w:leader="none"/>
          <w:tab w:val="left" w:pos="1134" w:leader="none"/>
          <w:tab w:val="left" w:pos="1276" w:leader="none"/>
        </w:tabs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Создан </w:t>
      </w:r>
      <w:r>
        <w:rPr>
          <w:rFonts w:ascii="PT Astra Serif" w:hAnsi="PT Astra Serif" w:cs="PT Astra Serif"/>
          <w:sz w:val="28"/>
          <w:szCs w:val="28"/>
        </w:rPr>
        <w:t xml:space="preserve">Оперативный штаб по управлению охраной лесов </w:t>
      </w:r>
      <w:r>
        <w:rPr>
          <w:rFonts w:ascii="PT Astra Serif" w:hAnsi="PT Astra Serif" w:cs="PT Astra Serif"/>
          <w:sz w:val="28"/>
          <w:szCs w:val="28"/>
        </w:rPr>
        <w:t xml:space="preserve">от пожаров Департамента лесного хозяйства Томской области.</w:t>
      </w:r>
      <w:r>
        <w:rPr>
          <w:rFonts w:ascii="PT Astra Serif" w:hAnsi="PT Astra Serif" w:cs="PT Astra Serif"/>
        </w:rPr>
      </w:r>
      <w:r/>
    </w:p>
    <w:p>
      <w:pPr>
        <w:numPr>
          <w:ilvl w:val="0"/>
          <w:numId w:val="3"/>
        </w:numPr>
        <w:ind w:left="0" w:firstLine="709"/>
        <w:jc w:val="both"/>
        <w:widowControl w:val="off"/>
        <w:tabs>
          <w:tab w:val="left" w:pos="709" w:leader="none"/>
          <w:tab w:val="left" w:pos="851" w:leader="none"/>
          <w:tab w:val="left" w:pos="1134" w:leader="none"/>
          <w:tab w:val="left" w:pos="1276" w:leader="none"/>
        </w:tabs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Разработаны и утверждены</w:t>
      </w:r>
      <w:r>
        <w:rPr>
          <w:rFonts w:ascii="PT Astra Serif" w:hAnsi="PT Astra Serif" w:cs="PT Astra Serif"/>
          <w:sz w:val="28"/>
          <w:szCs w:val="28"/>
        </w:rPr>
        <w:t xml:space="preserve"> маршруты авиационного </w:t>
      </w:r>
      <w:r>
        <w:rPr>
          <w:rFonts w:ascii="PT Astra Serif" w:hAnsi="PT Astra Serif" w:cs="PT Astra Serif"/>
          <w:sz w:val="28"/>
          <w:szCs w:val="28"/>
        </w:rPr>
        <w:t xml:space="preserve">и наземного патрулирования земель лесного фонда (</w:t>
      </w:r>
      <w:r>
        <w:rPr>
          <w:rFonts w:ascii="PT Astra Serif" w:hAnsi="PT Astra Serif" w:cs="PT Astra Serif"/>
          <w:i/>
          <w:sz w:val="28"/>
          <w:szCs w:val="28"/>
        </w:rPr>
        <w:t xml:space="preserve">7 маршр</w:t>
      </w:r>
      <w:r>
        <w:rPr>
          <w:rFonts w:ascii="PT Astra Serif" w:hAnsi="PT Astra Serif" w:cs="PT Astra Serif"/>
          <w:i/>
          <w:sz w:val="28"/>
          <w:szCs w:val="28"/>
        </w:rPr>
        <w:t xml:space="preserve">утов авиационного патрулирования - </w:t>
      </w:r>
      <w:r>
        <w:rPr>
          <w:rFonts w:ascii="PT Astra Serif" w:hAnsi="PT Astra Serif" w:cs="PT Astra Serif"/>
          <w:i/>
          <w:sz w:val="28"/>
          <w:szCs w:val="28"/>
        </w:rPr>
        <w:t xml:space="preserve">общей протяженностью 4241,0 км</w:t>
      </w:r>
      <w:r>
        <w:rPr>
          <w:rFonts w:ascii="PT Astra Serif" w:hAnsi="PT Astra Serif" w:cs="PT Astra Serif"/>
          <w:i/>
          <w:sz w:val="28"/>
          <w:szCs w:val="28"/>
        </w:rPr>
        <w:t xml:space="preserve"> и 141 маршрут наземного патрулирования</w:t>
      </w:r>
      <w:r>
        <w:rPr>
          <w:rFonts w:ascii="PT Astra Serif" w:hAnsi="PT Astra Serif" w:cs="PT Astra Serif"/>
          <w:i/>
          <w:sz w:val="28"/>
          <w:szCs w:val="28"/>
        </w:rPr>
        <w:t xml:space="preserve"> - </w:t>
      </w:r>
      <w:r>
        <w:rPr>
          <w:rFonts w:ascii="PT Astra Serif" w:hAnsi="PT Astra Serif" w:cs="PT Astra Serif"/>
          <w:i/>
          <w:sz w:val="28"/>
          <w:szCs w:val="28"/>
        </w:rPr>
        <w:t xml:space="preserve">общей протяженностью 9 629,05 км)</w:t>
      </w:r>
      <w:r>
        <w:rPr>
          <w:rFonts w:ascii="PT Astra Serif" w:hAnsi="PT Astra Serif" w:cs="PT Astra Serif"/>
          <w:sz w:val="28"/>
          <w:szCs w:val="28"/>
        </w:rPr>
        <w:t xml:space="preserve">.</w:t>
      </w:r>
      <w:r>
        <w:rPr>
          <w:rFonts w:ascii="PT Astra Serif" w:hAnsi="PT Astra Serif" w:cs="PT Astra Serif"/>
        </w:rPr>
      </w:r>
      <w:r/>
    </w:p>
    <w:p>
      <w:pPr>
        <w:numPr>
          <w:ilvl w:val="0"/>
          <w:numId w:val="3"/>
        </w:numPr>
        <w:ind w:left="0" w:firstLine="709"/>
        <w:jc w:val="both"/>
        <w:widowControl w:val="off"/>
        <w:tabs>
          <w:tab w:val="left" w:pos="709" w:leader="none"/>
          <w:tab w:val="left" w:pos="851" w:leader="none"/>
          <w:tab w:val="left" w:pos="1134" w:leader="none"/>
          <w:tab w:val="left" w:pos="1276" w:leader="none"/>
        </w:tabs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Заключены</w:t>
      </w:r>
      <w:r>
        <w:rPr>
          <w:rFonts w:ascii="PT Astra Serif" w:hAnsi="PT Astra Serif" w:cs="PT Astra Serif"/>
          <w:sz w:val="28"/>
          <w:szCs w:val="28"/>
        </w:rPr>
        <w:t xml:space="preserve"> 2 контракта на осуществление лесоавиационных работ. </w:t>
      </w:r>
      <w:r>
        <w:rPr>
          <w:rFonts w:ascii="PT Astra Serif" w:hAnsi="PT Astra Serif" w:cs="PT Astra Serif"/>
          <w:sz w:val="28"/>
          <w:szCs w:val="28"/>
        </w:rPr>
        <w:t xml:space="preserve">Контракты обеспечат 471 час летного времени</w:t>
      </w:r>
      <w:r>
        <w:rPr>
          <w:rFonts w:ascii="PT Astra Serif" w:hAnsi="PT Astra Serif" w:cs="PT Astra Serif"/>
          <w:sz w:val="28"/>
          <w:szCs w:val="28"/>
        </w:rPr>
        <w:t xml:space="preserve"> на </w:t>
      </w:r>
      <w:r>
        <w:rPr>
          <w:rFonts w:ascii="PT Astra Serif" w:hAnsi="PT Astra Serif" w:cs="PT Astra Serif"/>
          <w:sz w:val="28"/>
          <w:szCs w:val="28"/>
        </w:rPr>
        <w:t xml:space="preserve">авиамониторинг</w:t>
      </w:r>
      <w:r>
        <w:rPr>
          <w:rFonts w:ascii="PT Astra Serif" w:hAnsi="PT Astra Serif" w:cs="PT Astra Serif"/>
          <w:sz w:val="28"/>
          <w:szCs w:val="28"/>
        </w:rPr>
        <w:t xml:space="preserve"> и тушение </w:t>
      </w:r>
      <w:r>
        <w:rPr>
          <w:rFonts w:ascii="PT Astra Serif" w:hAnsi="PT Astra Serif" w:cs="PT Astra Serif"/>
          <w:sz w:val="28"/>
          <w:szCs w:val="28"/>
        </w:rPr>
        <w:t xml:space="preserve">лесных пожаров</w:t>
      </w:r>
      <w:r>
        <w:rPr>
          <w:rFonts w:ascii="PT Astra Serif" w:hAnsi="PT Astra Serif" w:cs="PT Astra Serif"/>
          <w:sz w:val="28"/>
          <w:szCs w:val="28"/>
        </w:rPr>
        <w:t xml:space="preserve"> </w:t>
      </w:r>
      <w:r>
        <w:rPr>
          <w:rFonts w:ascii="PT Astra Serif" w:hAnsi="PT Astra Serif" w:cs="PT Astra Serif"/>
          <w:sz w:val="28"/>
          <w:szCs w:val="28"/>
        </w:rPr>
        <w:t xml:space="preserve">(</w:t>
      </w:r>
      <w:r>
        <w:rPr>
          <w:rFonts w:ascii="PT Astra Serif" w:hAnsi="PT Astra Serif" w:cs="PT Astra Serif"/>
          <w:i/>
          <w:sz w:val="28"/>
          <w:szCs w:val="28"/>
        </w:rPr>
        <w:t xml:space="preserve">на </w:t>
      </w:r>
      <w:r>
        <w:rPr>
          <w:rFonts w:ascii="PT Astra Serif" w:hAnsi="PT Astra Serif" w:cs="PT Astra Serif"/>
          <w:i/>
          <w:sz w:val="28"/>
          <w:szCs w:val="28"/>
        </w:rPr>
        <w:t xml:space="preserve">авиамониторинг</w:t>
      </w:r>
      <w:r>
        <w:rPr>
          <w:rFonts w:ascii="PT Astra Serif" w:hAnsi="PT Astra Serif" w:cs="PT Astra Serif"/>
          <w:i/>
          <w:sz w:val="28"/>
          <w:szCs w:val="28"/>
        </w:rPr>
        <w:t xml:space="preserve"> - </w:t>
      </w:r>
      <w:r>
        <w:rPr>
          <w:rFonts w:ascii="PT Astra Serif" w:hAnsi="PT Astra Serif" w:cs="PT Astra Serif"/>
          <w:i/>
          <w:sz w:val="28"/>
          <w:szCs w:val="28"/>
        </w:rPr>
        <w:t xml:space="preserve">360 часов </w:t>
      </w:r>
      <w:r>
        <w:rPr>
          <w:rFonts w:ascii="PT Astra Serif" w:hAnsi="PT Astra Serif" w:cs="PT Astra Serif"/>
          <w:i/>
          <w:sz w:val="28"/>
          <w:szCs w:val="28"/>
        </w:rPr>
        <w:t xml:space="preserve">(</w:t>
      </w:r>
      <w:r>
        <w:rPr>
          <w:rFonts w:ascii="PT Astra Serif" w:hAnsi="PT Astra Serif" w:cs="PT Astra Serif"/>
          <w:i/>
          <w:sz w:val="28"/>
          <w:szCs w:val="28"/>
        </w:rPr>
        <w:t xml:space="preserve">4 самолета Ан-2</w:t>
      </w:r>
      <w:r>
        <w:rPr>
          <w:rFonts w:ascii="PT Astra Serif" w:hAnsi="PT Astra Serif" w:cs="PT Astra Serif"/>
          <w:i/>
          <w:sz w:val="28"/>
          <w:szCs w:val="28"/>
        </w:rPr>
        <w:t xml:space="preserve">), на тушение </w:t>
      </w:r>
      <w:r>
        <w:rPr>
          <w:rFonts w:ascii="PT Astra Serif" w:hAnsi="PT Astra Serif" w:cs="PT Astra Serif"/>
          <w:i/>
          <w:sz w:val="28"/>
          <w:szCs w:val="28"/>
        </w:rPr>
        <w:t xml:space="preserve">111 часов</w:t>
      </w:r>
      <w:r>
        <w:rPr>
          <w:rFonts w:ascii="PT Astra Serif" w:hAnsi="PT Astra Serif" w:cs="PT Astra Serif"/>
          <w:i/>
          <w:sz w:val="28"/>
          <w:szCs w:val="28"/>
        </w:rPr>
        <w:t xml:space="preserve"> </w:t>
      </w:r>
      <w:r>
        <w:rPr>
          <w:rFonts w:ascii="PT Astra Serif" w:hAnsi="PT Astra Serif" w:cs="PT Astra Serif"/>
          <w:i/>
          <w:sz w:val="28"/>
          <w:szCs w:val="28"/>
        </w:rPr>
        <w:t xml:space="preserve">(2 вертолет</w:t>
      </w:r>
      <w:r>
        <w:rPr>
          <w:rFonts w:ascii="PT Astra Serif" w:hAnsi="PT Astra Serif" w:cs="PT Astra Serif"/>
          <w:i/>
          <w:sz w:val="28"/>
          <w:szCs w:val="28"/>
        </w:rPr>
        <w:t xml:space="preserve">а МИ-8 - 81 час и самолет Ан-2 -30 часов)</w:t>
      </w:r>
      <w:r>
        <w:rPr>
          <w:rFonts w:ascii="PT Astra Serif" w:hAnsi="PT Astra Serif" w:cs="PT Astra Serif"/>
          <w:i/>
          <w:sz w:val="28"/>
          <w:szCs w:val="28"/>
        </w:rPr>
        <w:t xml:space="preserve">.</w:t>
      </w:r>
      <w:r>
        <w:rPr>
          <w:rFonts w:ascii="PT Astra Serif" w:hAnsi="PT Astra Serif" w:cs="PT Astra Serif"/>
        </w:rPr>
      </w:r>
      <w:r/>
    </w:p>
    <w:p>
      <w:pPr>
        <w:numPr>
          <w:ilvl w:val="0"/>
          <w:numId w:val="3"/>
        </w:numPr>
        <w:ind w:left="0" w:firstLine="709"/>
        <w:jc w:val="both"/>
        <w:widowControl w:val="off"/>
        <w:tabs>
          <w:tab w:val="left" w:pos="709" w:leader="none"/>
          <w:tab w:val="left" w:pos="851" w:leader="none"/>
          <w:tab w:val="left" w:pos="1134" w:leader="none"/>
          <w:tab w:val="left" w:pos="1276" w:leader="none"/>
        </w:tabs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Осуществлен </w:t>
      </w:r>
      <w:r>
        <w:rPr>
          <w:rFonts w:ascii="PT Astra Serif" w:hAnsi="PT Astra Serif" w:cs="PT Astra Serif"/>
          <w:sz w:val="28"/>
          <w:szCs w:val="28"/>
        </w:rPr>
        <w:t xml:space="preserve">набор временных сезонных работников наземных служб в </w:t>
      </w:r>
      <w:r>
        <w:rPr>
          <w:rFonts w:ascii="PT Astra Serif" w:hAnsi="PT Astra Serif" w:cs="PT Astra Serif"/>
          <w:sz w:val="28"/>
          <w:szCs w:val="28"/>
        </w:rPr>
        <w:t xml:space="preserve">лесопожарные</w:t>
      </w:r>
      <w:r>
        <w:rPr>
          <w:rFonts w:ascii="PT Astra Serif" w:hAnsi="PT Astra Serif" w:cs="PT Astra Serif"/>
          <w:sz w:val="28"/>
          <w:szCs w:val="28"/>
        </w:rPr>
        <w:t xml:space="preserve"> ф</w:t>
      </w:r>
      <w:r>
        <w:rPr>
          <w:rFonts w:ascii="PT Astra Serif" w:hAnsi="PT Astra Serif" w:cs="PT Astra Serif"/>
          <w:sz w:val="28"/>
          <w:szCs w:val="28"/>
        </w:rPr>
        <w:t xml:space="preserve">ормирования ОГАУ «</w:t>
      </w:r>
      <w:r>
        <w:rPr>
          <w:rFonts w:ascii="PT Astra Serif" w:hAnsi="PT Astra Serif" w:cs="PT Astra Serif"/>
          <w:sz w:val="28"/>
          <w:szCs w:val="28"/>
        </w:rPr>
        <w:t xml:space="preserve">Томсклесхоз</w:t>
      </w:r>
      <w:r>
        <w:rPr>
          <w:rFonts w:ascii="PT Astra Serif" w:hAnsi="PT Astra Serif" w:cs="PT Astra Serif"/>
          <w:sz w:val="28"/>
          <w:szCs w:val="28"/>
        </w:rPr>
        <w:t xml:space="preserve">».</w:t>
      </w:r>
      <w:r>
        <w:rPr>
          <w:rFonts w:ascii="PT Astra Serif" w:hAnsi="PT Astra Serif" w:cs="PT Astra Serif"/>
          <w:sz w:val="28"/>
          <w:szCs w:val="28"/>
        </w:rPr>
        <w:t xml:space="preserve"> В </w:t>
      </w:r>
      <w:r>
        <w:rPr>
          <w:rFonts w:ascii="PT Astra Serif" w:hAnsi="PT Astra Serif" w:cs="PT Astra Serif"/>
          <w:sz w:val="28"/>
          <w:szCs w:val="28"/>
        </w:rPr>
        <w:t xml:space="preserve">соответствии</w:t>
      </w:r>
      <w:r>
        <w:rPr>
          <w:rFonts w:ascii="PT Astra Serif" w:hAnsi="PT Astra Serif" w:cs="PT Astra Serif"/>
          <w:sz w:val="28"/>
          <w:szCs w:val="28"/>
        </w:rPr>
        <w:t xml:space="preserve"> со штатным расписанием общая </w:t>
      </w:r>
      <w:r>
        <w:rPr>
          <w:rFonts w:ascii="PT Astra Serif" w:hAnsi="PT Astra Serif" w:cs="PT Astra Serif"/>
          <w:sz w:val="28"/>
          <w:szCs w:val="28"/>
        </w:rPr>
        <w:t xml:space="preserve">численность работников наземных </w:t>
      </w:r>
      <w:r>
        <w:rPr>
          <w:rFonts w:ascii="PT Astra Serif" w:hAnsi="PT Astra Serif" w:cs="PT Astra Serif"/>
          <w:sz w:val="28"/>
          <w:szCs w:val="28"/>
        </w:rPr>
        <w:t xml:space="preserve">служб ОГАУ «</w:t>
      </w:r>
      <w:r>
        <w:rPr>
          <w:rFonts w:ascii="PT Astra Serif" w:hAnsi="PT Astra Serif" w:cs="PT Astra Serif"/>
          <w:sz w:val="28"/>
          <w:szCs w:val="28"/>
        </w:rPr>
        <w:t xml:space="preserve">Томсклесхоз</w:t>
      </w:r>
      <w:r>
        <w:rPr>
          <w:rFonts w:ascii="PT Astra Serif" w:hAnsi="PT Astra Serif" w:cs="PT Astra Serif"/>
          <w:sz w:val="28"/>
          <w:szCs w:val="28"/>
        </w:rPr>
        <w:t xml:space="preserve">» составляет</w:t>
      </w:r>
      <w:r>
        <w:rPr>
          <w:rFonts w:ascii="PT Astra Serif" w:hAnsi="PT Astra Serif" w:cs="PT Astra Serif"/>
          <w:sz w:val="28"/>
          <w:szCs w:val="28"/>
        </w:rPr>
        <w:t xml:space="preserve"> 161 человек.</w:t>
      </w:r>
      <w:r>
        <w:rPr>
          <w:rFonts w:ascii="PT Astra Serif" w:hAnsi="PT Astra Serif" w:cs="PT Astra Serif"/>
        </w:rPr>
      </w:r>
      <w:r/>
    </w:p>
    <w:p>
      <w:pPr>
        <w:numPr>
          <w:ilvl w:val="0"/>
          <w:numId w:val="3"/>
        </w:numPr>
        <w:ind w:left="0" w:firstLine="709"/>
        <w:jc w:val="both"/>
        <w:widowControl w:val="off"/>
        <w:tabs>
          <w:tab w:val="left" w:pos="709" w:leader="none"/>
          <w:tab w:val="left" w:pos="851" w:leader="none"/>
          <w:tab w:val="left" w:pos="1134" w:leader="none"/>
          <w:tab w:val="left" w:pos="1276" w:leader="none"/>
        </w:tabs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 w:eastAsiaTheme="minorEastAsia"/>
          <w:sz w:val="28"/>
          <w:szCs w:val="28"/>
        </w:rPr>
        <w:t xml:space="preserve">Работники пара</w:t>
      </w:r>
      <w:r>
        <w:rPr>
          <w:rFonts w:ascii="PT Astra Serif" w:hAnsi="PT Astra Serif" w:cs="PT Astra Serif" w:eastAsiaTheme="minorEastAsia"/>
          <w:sz w:val="28"/>
          <w:szCs w:val="28"/>
        </w:rPr>
        <w:t xml:space="preserve">шютно-десантной пожарной службы </w:t>
      </w:r>
      <w:r>
        <w:rPr>
          <w:rFonts w:ascii="PT Astra Serif" w:hAnsi="PT Astra Serif" w:cs="PT Astra Serif" w:eastAsiaTheme="minorEastAsia"/>
          <w:sz w:val="28"/>
          <w:szCs w:val="28"/>
        </w:rPr>
        <w:t xml:space="preserve">ОГСБУ «Томская авиабаза»</w:t>
      </w:r>
      <w:r>
        <w:rPr>
          <w:rFonts w:ascii="PT Astra Serif" w:hAnsi="PT Astra Serif" w:cs="PT Astra Serif" w:eastAsiaTheme="minorEastAsia"/>
          <w:sz w:val="28"/>
          <w:szCs w:val="28"/>
        </w:rPr>
        <w:t xml:space="preserve"> </w:t>
      </w:r>
      <w:r>
        <w:rPr>
          <w:rFonts w:ascii="PT Astra Serif" w:hAnsi="PT Astra Serif" w:cs="PT Astra Serif" w:eastAsiaTheme="minorEastAsia"/>
          <w:sz w:val="28"/>
          <w:szCs w:val="28"/>
        </w:rPr>
        <w:t xml:space="preserve">осуществляют </w:t>
      </w:r>
      <w:r>
        <w:rPr>
          <w:rFonts w:ascii="PT Astra Serif" w:hAnsi="PT Astra Serif" w:cs="PT Astra Serif" w:eastAsiaTheme="minorEastAsia"/>
          <w:sz w:val="28"/>
          <w:szCs w:val="28"/>
        </w:rPr>
        <w:t xml:space="preserve">воздушные тренировки, которые будут завершены</w:t>
      </w:r>
      <w:r>
        <w:rPr>
          <w:rFonts w:ascii="PT Astra Serif" w:hAnsi="PT Astra Serif" w:cs="PT Astra Serif" w:eastAsiaTheme="minorEastAsia"/>
          <w:sz w:val="28"/>
          <w:szCs w:val="28"/>
        </w:rPr>
        <w:t xml:space="preserve"> </w:t>
      </w:r>
      <w:r>
        <w:rPr>
          <w:rFonts w:ascii="PT Astra Serif" w:hAnsi="PT Astra Serif" w:cs="PT Astra Serif" w:eastAsiaTheme="minorEastAsia"/>
          <w:sz w:val="28"/>
          <w:szCs w:val="28"/>
        </w:rPr>
        <w:t xml:space="preserve">до конца марта (27 марта)</w:t>
      </w:r>
      <w:r>
        <w:rPr>
          <w:rFonts w:ascii="PT Astra Serif" w:hAnsi="PT Astra Serif" w:cs="PT Astra Serif" w:eastAsiaTheme="minorEastAsia"/>
          <w:sz w:val="28"/>
          <w:szCs w:val="28"/>
        </w:rPr>
        <w:t xml:space="preserve"> (</w:t>
      </w:r>
      <w:r>
        <w:rPr>
          <w:rFonts w:ascii="PT Astra Serif" w:hAnsi="PT Astra Serif" w:cs="PT Astra Serif" w:eastAsiaTheme="minorEastAsia"/>
          <w:i/>
          <w:sz w:val="28"/>
          <w:szCs w:val="28"/>
        </w:rPr>
        <w:t xml:space="preserve">фактическая </w:t>
      </w:r>
      <w:r>
        <w:rPr>
          <w:rFonts w:ascii="PT Astra Serif" w:hAnsi="PT Astra Serif" w:cs="PT Astra Serif" w:eastAsiaTheme="minorEastAsia"/>
          <w:i/>
          <w:sz w:val="28"/>
          <w:szCs w:val="28"/>
        </w:rPr>
        <w:t xml:space="preserve">численность ПДПС </w:t>
      </w:r>
      <w:r>
        <w:rPr>
          <w:rFonts w:ascii="PT Astra Serif" w:hAnsi="PT Astra Serif" w:cs="PT Astra Serif" w:eastAsiaTheme="minorEastAsia"/>
          <w:i/>
          <w:sz w:val="28"/>
          <w:szCs w:val="28"/>
        </w:rPr>
        <w:t xml:space="preserve">составляет</w:t>
      </w:r>
      <w:r>
        <w:rPr>
          <w:rFonts w:ascii="PT Astra Serif" w:hAnsi="PT Astra Serif" w:cs="PT Astra Serif" w:eastAsiaTheme="minorEastAsia"/>
          <w:i/>
          <w:sz w:val="28"/>
          <w:szCs w:val="28"/>
        </w:rPr>
        <w:t xml:space="preserve"> </w:t>
      </w:r>
      <w:r>
        <w:rPr>
          <w:rFonts w:ascii="PT Astra Serif" w:hAnsi="PT Astra Serif" w:cs="PT Astra Serif" w:eastAsiaTheme="minorEastAsia"/>
          <w:i/>
          <w:sz w:val="28"/>
          <w:szCs w:val="28"/>
        </w:rPr>
        <w:t xml:space="preserve">14</w:t>
      </w:r>
      <w:r>
        <w:rPr>
          <w:rFonts w:ascii="PT Astra Serif" w:hAnsi="PT Astra Serif" w:cs="PT Astra Serif" w:eastAsiaTheme="minorEastAsia"/>
          <w:i/>
          <w:sz w:val="28"/>
          <w:szCs w:val="28"/>
        </w:rPr>
        <w:t xml:space="preserve">7</w:t>
      </w:r>
      <w:r>
        <w:rPr>
          <w:rFonts w:ascii="PT Astra Serif" w:hAnsi="PT Astra Serif" w:cs="PT Astra Serif" w:eastAsiaTheme="minorEastAsia"/>
          <w:i/>
          <w:sz w:val="28"/>
          <w:szCs w:val="28"/>
        </w:rPr>
        <w:t xml:space="preserve"> человек</w:t>
      </w:r>
      <w:r>
        <w:rPr>
          <w:rFonts w:ascii="PT Astra Serif" w:hAnsi="PT Astra Serif" w:cs="PT Astra Serif" w:eastAsiaTheme="minorEastAsia"/>
          <w:i/>
          <w:sz w:val="28"/>
          <w:szCs w:val="28"/>
        </w:rPr>
        <w:t xml:space="preserve">, в том числе</w:t>
      </w:r>
      <w:r>
        <w:rPr>
          <w:rFonts w:ascii="PT Astra Serif" w:hAnsi="PT Astra Serif" w:cs="PT Astra Serif" w:eastAsiaTheme="minorEastAsia"/>
          <w:i/>
          <w:sz w:val="28"/>
          <w:szCs w:val="28"/>
        </w:rPr>
        <w:t xml:space="preserve"> </w:t>
      </w:r>
      <w:r>
        <w:rPr>
          <w:rFonts w:ascii="PT Astra Serif" w:hAnsi="PT Astra Serif" w:cs="PT Astra Serif" w:eastAsiaTheme="minorEastAsia"/>
          <w:i/>
          <w:sz w:val="28"/>
          <w:szCs w:val="28"/>
        </w:rPr>
        <w:t xml:space="preserve">70</w:t>
      </w:r>
      <w:r>
        <w:rPr>
          <w:rFonts w:ascii="PT Astra Serif" w:hAnsi="PT Astra Serif" w:cs="PT Astra Serif" w:eastAsiaTheme="minorEastAsia"/>
          <w:i/>
          <w:sz w:val="28"/>
          <w:szCs w:val="28"/>
        </w:rPr>
        <w:t xml:space="preserve"> парашютист</w:t>
      </w:r>
      <w:r>
        <w:rPr>
          <w:rFonts w:ascii="PT Astra Serif" w:hAnsi="PT Astra Serif" w:cs="PT Astra Serif" w:eastAsiaTheme="minorEastAsia"/>
          <w:i/>
          <w:sz w:val="28"/>
          <w:szCs w:val="28"/>
        </w:rPr>
        <w:t xml:space="preserve">ов</w:t>
      </w:r>
      <w:r>
        <w:rPr>
          <w:rFonts w:ascii="PT Astra Serif" w:hAnsi="PT Astra Serif" w:cs="PT Astra Serif" w:eastAsiaTheme="minorEastAsia"/>
          <w:i/>
          <w:sz w:val="28"/>
          <w:szCs w:val="28"/>
        </w:rPr>
        <w:t xml:space="preserve"> </w:t>
      </w:r>
      <w:r>
        <w:rPr>
          <w:rFonts w:ascii="PT Astra Serif" w:hAnsi="PT Astra Serif" w:cs="PT Astra Serif" w:eastAsiaTheme="minorEastAsia"/>
          <w:i/>
          <w:sz w:val="28"/>
          <w:szCs w:val="28"/>
        </w:rPr>
        <w:t xml:space="preserve">и </w:t>
      </w:r>
      <w:r>
        <w:rPr>
          <w:rFonts w:ascii="PT Astra Serif" w:hAnsi="PT Astra Serif" w:cs="PT Astra Serif" w:eastAsiaTheme="minorEastAsia"/>
          <w:i/>
          <w:sz w:val="28"/>
          <w:szCs w:val="28"/>
        </w:rPr>
        <w:t xml:space="preserve">77</w:t>
      </w:r>
      <w:r>
        <w:rPr>
          <w:rFonts w:ascii="PT Astra Serif" w:hAnsi="PT Astra Serif" w:cs="PT Astra Serif" w:eastAsiaTheme="minorEastAsia"/>
          <w:i/>
          <w:sz w:val="28"/>
          <w:szCs w:val="28"/>
        </w:rPr>
        <w:t xml:space="preserve"> десантников</w:t>
      </w:r>
      <w:r>
        <w:rPr>
          <w:rFonts w:ascii="PT Astra Serif" w:hAnsi="PT Astra Serif" w:cs="PT Astra Serif" w:eastAsiaTheme="minorEastAsia"/>
          <w:sz w:val="28"/>
          <w:szCs w:val="28"/>
        </w:rPr>
        <w:t xml:space="preserve">)</w:t>
      </w:r>
      <w:r>
        <w:rPr>
          <w:rFonts w:ascii="PT Astra Serif" w:hAnsi="PT Astra Serif" w:cs="PT Astra Serif" w:eastAsiaTheme="minorEastAsia"/>
          <w:sz w:val="28"/>
          <w:szCs w:val="28"/>
        </w:rPr>
        <w:t xml:space="preserve">.</w:t>
      </w:r>
      <w:r>
        <w:rPr>
          <w:rFonts w:ascii="PT Astra Serif" w:hAnsi="PT Astra Serif" w:cs="PT Astra Serif"/>
        </w:rPr>
      </w:r>
      <w:r/>
    </w:p>
    <w:p>
      <w:pPr>
        <w:numPr>
          <w:ilvl w:val="0"/>
          <w:numId w:val="3"/>
        </w:numPr>
        <w:ind w:left="0" w:firstLine="709"/>
        <w:jc w:val="both"/>
        <w:widowControl w:val="off"/>
        <w:tabs>
          <w:tab w:val="left" w:pos="709" w:leader="none"/>
          <w:tab w:val="left" w:pos="851" w:leader="none"/>
          <w:tab w:val="left" w:pos="1134" w:leader="none"/>
          <w:tab w:val="left" w:pos="1276" w:leader="none"/>
        </w:tabs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 w:eastAsiaTheme="minorEastAsia"/>
          <w:sz w:val="28"/>
          <w:szCs w:val="28"/>
        </w:rPr>
        <w:t xml:space="preserve">В текущем году увеличена численность группировки </w:t>
      </w:r>
      <w:r>
        <w:rPr>
          <w:rFonts w:ascii="PT Astra Serif" w:hAnsi="PT Astra Serif" w:cs="PT Astra Serif" w:eastAsiaTheme="minorEastAsia"/>
          <w:sz w:val="28"/>
          <w:szCs w:val="28"/>
        </w:rPr>
        <w:t xml:space="preserve">лиц, использующих леса, </w:t>
      </w:r>
      <w:r>
        <w:rPr>
          <w:rFonts w:ascii="PT Astra Serif" w:hAnsi="PT Astra Serif" w:cs="PT Astra Serif" w:eastAsiaTheme="minorEastAsia"/>
          <w:sz w:val="28"/>
          <w:szCs w:val="28"/>
        </w:rPr>
        <w:t xml:space="preserve">включенных в сводный план тушения (</w:t>
      </w:r>
      <w:r>
        <w:rPr>
          <w:rFonts w:ascii="PT Astra Serif" w:hAnsi="PT Astra Serif" w:cs="PT Astra Serif" w:eastAsiaTheme="minorEastAsia"/>
          <w:i/>
          <w:sz w:val="28"/>
          <w:szCs w:val="28"/>
        </w:rPr>
        <w:t xml:space="preserve">общая численность группировки составил</w:t>
      </w:r>
      <w:r>
        <w:rPr>
          <w:rFonts w:ascii="PT Astra Serif" w:hAnsi="PT Astra Serif" w:cs="PT Astra Serif" w:eastAsiaTheme="minorEastAsia"/>
          <w:i/>
          <w:sz w:val="28"/>
          <w:szCs w:val="28"/>
        </w:rPr>
        <w:t xml:space="preserve">а 774 человека (увеличение на 30,0 %</w:t>
      </w:r>
      <w:r>
        <w:rPr>
          <w:rFonts w:ascii="PT Astra Serif" w:hAnsi="PT Astra Serif" w:cs="PT Astra Serif" w:eastAsiaTheme="minorEastAsia"/>
          <w:i/>
          <w:sz w:val="28"/>
          <w:szCs w:val="28"/>
        </w:rPr>
        <w:t xml:space="preserve"> по сравнению с 2024 годом</w:t>
      </w:r>
      <w:r>
        <w:rPr>
          <w:rFonts w:ascii="PT Astra Serif" w:hAnsi="PT Astra Serif" w:cs="PT Astra Serif" w:eastAsiaTheme="minorEastAsia"/>
          <w:i/>
          <w:sz w:val="28"/>
          <w:szCs w:val="28"/>
        </w:rPr>
        <w:t xml:space="preserve">) и </w:t>
      </w:r>
      <w:r>
        <w:rPr>
          <w:rFonts w:ascii="PT Astra Serif" w:hAnsi="PT Astra Serif" w:cs="PT Astra Serif" w:eastAsiaTheme="minorEastAsia"/>
          <w:i/>
          <w:sz w:val="28"/>
          <w:szCs w:val="28"/>
        </w:rPr>
        <w:t xml:space="preserve">958 ед. техники</w:t>
      </w:r>
      <w:r>
        <w:rPr>
          <w:rFonts w:ascii="PT Astra Serif" w:hAnsi="PT Astra Serif" w:cs="PT Astra Serif" w:eastAsiaTheme="minorEastAsia"/>
          <w:i/>
          <w:sz w:val="28"/>
          <w:szCs w:val="28"/>
        </w:rPr>
        <w:t xml:space="preserve"> (увеличение на 38,0 %</w:t>
      </w:r>
      <w:r>
        <w:rPr>
          <w:rFonts w:ascii="PT Astra Serif" w:hAnsi="PT Astra Serif" w:cs="PT Astra Serif" w:eastAsiaTheme="minorEastAsia"/>
          <w:i/>
          <w:sz w:val="28"/>
          <w:szCs w:val="28"/>
        </w:rPr>
        <w:t xml:space="preserve"> </w:t>
      </w:r>
      <w:r>
        <w:rPr>
          <w:rFonts w:ascii="PT Astra Serif" w:hAnsi="PT Astra Serif" w:cs="PT Astra Serif" w:eastAsiaTheme="minorEastAsia"/>
          <w:i/>
          <w:sz w:val="28"/>
          <w:szCs w:val="28"/>
        </w:rPr>
        <w:t xml:space="preserve">по сравнению с 2024 годом).</w:t>
      </w:r>
      <w:r>
        <w:rPr>
          <w:rFonts w:ascii="PT Astra Serif" w:hAnsi="PT Astra Serif" w:cs="PT Astra Serif"/>
        </w:rPr>
      </w:r>
      <w:r/>
    </w:p>
    <w:p>
      <w:pPr>
        <w:numPr>
          <w:ilvl w:val="0"/>
          <w:numId w:val="3"/>
        </w:numPr>
        <w:ind w:left="0" w:firstLine="709"/>
        <w:jc w:val="both"/>
        <w:widowControl w:val="off"/>
        <w:tabs>
          <w:tab w:val="left" w:pos="709" w:leader="none"/>
          <w:tab w:val="left" w:pos="851" w:leader="none"/>
          <w:tab w:val="left" w:pos="1134" w:leader="none"/>
          <w:tab w:val="left" w:pos="1276" w:leader="none"/>
        </w:tabs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 w:eastAsiaTheme="minorEastAsia"/>
          <w:sz w:val="28"/>
          <w:szCs w:val="28"/>
        </w:rPr>
        <w:t xml:space="preserve">Проработан вопрос о</w:t>
      </w:r>
      <w:r>
        <w:rPr>
          <w:rFonts w:ascii="PT Astra Serif" w:hAnsi="PT Astra Serif" w:cs="PT Astra Serif" w:eastAsiaTheme="minorEastAsia"/>
          <w:sz w:val="28"/>
          <w:szCs w:val="28"/>
        </w:rPr>
        <w:t xml:space="preserve"> </w:t>
      </w:r>
      <w:r>
        <w:rPr>
          <w:rFonts w:ascii="PT Astra Serif" w:hAnsi="PT Astra Serif" w:cs="PT Astra Serif" w:eastAsiaTheme="minorHAnsi"/>
          <w:iCs/>
          <w:sz w:val="28"/>
          <w:szCs w:val="28"/>
          <w:shd w:val="clear" w:color="auto" w:fill="ffffff"/>
          <w:lang w:eastAsia="en-US"/>
        </w:rPr>
        <w:t xml:space="preserve">внутрисубъектово</w:t>
      </w:r>
      <w:r>
        <w:rPr>
          <w:rFonts w:ascii="PT Astra Serif" w:hAnsi="PT Astra Serif" w:cs="PT Astra Serif" w:eastAsiaTheme="minorHAnsi"/>
          <w:iCs/>
          <w:sz w:val="28"/>
          <w:szCs w:val="28"/>
          <w:shd w:val="clear" w:color="auto" w:fill="ffffff"/>
          <w:lang w:eastAsia="en-US"/>
        </w:rPr>
        <w:t xml:space="preserve">м</w:t>
      </w:r>
      <w:r>
        <w:rPr>
          <w:rFonts w:ascii="PT Astra Serif" w:hAnsi="PT Astra Serif" w:cs="PT Astra Serif" w:eastAsiaTheme="minorHAnsi"/>
          <w:iCs/>
          <w:sz w:val="28"/>
          <w:szCs w:val="28"/>
          <w:shd w:val="clear" w:color="auto" w:fill="ffffff"/>
          <w:lang w:eastAsia="en-US"/>
        </w:rPr>
        <w:t xml:space="preserve"> маневрирование сил и средств пожаротушения, в случае ухудшения </w:t>
      </w:r>
      <w:r>
        <w:rPr>
          <w:rFonts w:ascii="PT Astra Serif" w:hAnsi="PT Astra Serif" w:cs="PT Astra Serif" w:eastAsiaTheme="minorHAnsi"/>
          <w:iCs/>
          <w:sz w:val="28"/>
          <w:szCs w:val="28"/>
          <w:shd w:val="clear" w:color="auto" w:fill="ffffff"/>
          <w:lang w:eastAsia="en-US"/>
        </w:rPr>
        <w:t xml:space="preserve">лесопожарной</w:t>
      </w:r>
      <w:r>
        <w:rPr>
          <w:rFonts w:ascii="PT Astra Serif" w:hAnsi="PT Astra Serif" w:cs="PT Astra Serif" w:eastAsiaTheme="minorHAnsi"/>
          <w:iCs/>
          <w:sz w:val="28"/>
          <w:szCs w:val="28"/>
          <w:shd w:val="clear" w:color="auto" w:fill="ffffff"/>
          <w:lang w:eastAsia="en-US"/>
        </w:rPr>
        <w:t xml:space="preserve"> обстановки будет осуществляться направление сил и средств </w:t>
      </w:r>
      <w:r>
        <w:rPr>
          <w:rFonts w:ascii="PT Astra Serif" w:hAnsi="PT Astra Serif" w:cs="PT Astra Serif" w:eastAsiaTheme="minorHAnsi"/>
          <w:iCs/>
          <w:sz w:val="28"/>
          <w:szCs w:val="28"/>
          <w:shd w:val="clear" w:color="auto" w:fill="ffffff"/>
          <w:lang w:eastAsia="en-US"/>
        </w:rPr>
        <w:t xml:space="preserve">лесопожарных</w:t>
      </w:r>
      <w:r>
        <w:rPr>
          <w:rFonts w:ascii="PT Astra Serif" w:hAnsi="PT Astra Serif" w:cs="PT Astra Serif" w:eastAsiaTheme="minorHAnsi"/>
          <w:iCs/>
          <w:sz w:val="28"/>
          <w:szCs w:val="28"/>
          <w:shd w:val="clear" w:color="auto" w:fill="ffffff"/>
          <w:lang w:eastAsia="en-US"/>
        </w:rPr>
        <w:t xml:space="preserve"> формирований</w:t>
      </w:r>
      <w:r>
        <w:rPr>
          <w:rFonts w:ascii="PT Astra Serif" w:hAnsi="PT Astra Serif" w:cs="PT Astra Serif" w:eastAsiaTheme="minorHAnsi"/>
          <w:iCs/>
          <w:sz w:val="28"/>
          <w:szCs w:val="28"/>
          <w:shd w:val="clear" w:color="auto" w:fill="ffffff"/>
          <w:lang w:eastAsia="en-US"/>
        </w:rPr>
        <w:t xml:space="preserve"> </w:t>
      </w:r>
      <w:r>
        <w:rPr>
          <w:rFonts w:ascii="PT Astra Serif" w:hAnsi="PT Astra Serif" w:cs="PT Astra Serif" w:eastAsiaTheme="minorHAnsi"/>
          <w:iCs/>
          <w:sz w:val="28"/>
          <w:szCs w:val="28"/>
          <w:shd w:val="clear" w:color="auto" w:fill="ffffff"/>
          <w:lang w:eastAsia="en-US"/>
        </w:rPr>
        <w:t xml:space="preserve">в районы</w:t>
      </w:r>
      <w:r>
        <w:rPr>
          <w:rFonts w:ascii="PT Astra Serif" w:hAnsi="PT Astra Serif" w:cs="PT Astra Serif" w:eastAsiaTheme="minorHAnsi"/>
          <w:iCs/>
          <w:sz w:val="28"/>
          <w:szCs w:val="28"/>
          <w:shd w:val="clear" w:color="auto" w:fill="ffffff"/>
          <w:lang w:eastAsia="en-US"/>
        </w:rPr>
        <w:t xml:space="preserve"> </w:t>
      </w:r>
      <w:r>
        <w:rPr>
          <w:rFonts w:ascii="PT Astra Serif" w:hAnsi="PT Astra Serif" w:cs="PT Astra Serif" w:eastAsiaTheme="minorHAnsi"/>
          <w:iCs/>
          <w:sz w:val="28"/>
          <w:szCs w:val="28"/>
          <w:shd w:val="clear" w:color="auto" w:fill="ffffff"/>
          <w:lang w:eastAsia="en-US"/>
        </w:rPr>
        <w:t xml:space="preserve">с</w:t>
      </w:r>
      <w:r>
        <w:rPr>
          <w:rFonts w:ascii="PT Astra Serif" w:hAnsi="PT Astra Serif" w:cs="PT Astra Serif" w:eastAsiaTheme="minorHAnsi"/>
          <w:iCs/>
          <w:sz w:val="28"/>
          <w:szCs w:val="28"/>
          <w:shd w:val="clear" w:color="auto" w:fill="ffffff"/>
          <w:lang w:eastAsia="en-US"/>
        </w:rPr>
        <w:t xml:space="preserve"> высокой </w:t>
      </w:r>
      <w:r>
        <w:rPr>
          <w:rFonts w:ascii="PT Astra Serif" w:hAnsi="PT Astra Serif" w:cs="PT Astra Serif" w:eastAsiaTheme="minorHAnsi"/>
          <w:iCs/>
          <w:sz w:val="28"/>
          <w:szCs w:val="28"/>
          <w:shd w:val="clear" w:color="auto" w:fill="ffffff"/>
          <w:lang w:eastAsia="en-US"/>
        </w:rPr>
        <w:t xml:space="preserve">горимостью</w:t>
      </w:r>
      <w:r>
        <w:rPr>
          <w:rFonts w:ascii="PT Astra Serif" w:hAnsi="PT Astra Serif" w:cs="PT Astra Serif" w:eastAsiaTheme="minorHAnsi"/>
          <w:iCs/>
          <w:sz w:val="28"/>
          <w:szCs w:val="28"/>
          <w:shd w:val="clear" w:color="auto" w:fill="ffffff"/>
          <w:lang w:eastAsia="en-US"/>
        </w:rPr>
        <w:t xml:space="preserve">. </w:t>
      </w:r>
      <w:r>
        <w:rPr>
          <w:rFonts w:ascii="PT Astra Serif" w:hAnsi="PT Astra Serif" w:cs="PT Astra Serif"/>
        </w:rPr>
      </w:r>
      <w:r/>
    </w:p>
    <w:p>
      <w:pPr>
        <w:numPr>
          <w:ilvl w:val="0"/>
          <w:numId w:val="3"/>
        </w:numPr>
        <w:ind w:left="0" w:firstLine="709"/>
        <w:jc w:val="both"/>
        <w:widowControl w:val="off"/>
        <w:tabs>
          <w:tab w:val="left" w:pos="709" w:leader="none"/>
          <w:tab w:val="left" w:pos="851" w:leader="none"/>
          <w:tab w:val="left" w:pos="1134" w:leader="none"/>
          <w:tab w:val="left" w:pos="1276" w:leader="none"/>
        </w:tabs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eastAsia="PT Astra Serif" w:cs="PT Astra Serif"/>
          <w:sz w:val="28"/>
          <w:szCs w:val="28"/>
        </w:rPr>
        <w:t xml:space="preserve">С целью оперативного обнаружения лесных пожаров </w:t>
      </w:r>
      <w:r>
        <w:rPr>
          <w:rFonts w:ascii="PT Astra Serif" w:hAnsi="PT Astra Serif" w:eastAsia="PT Astra Serif" w:cs="PT Astra Serif"/>
          <w:sz w:val="28"/>
          <w:szCs w:val="28"/>
        </w:rPr>
        <w:br/>
      </w:r>
      <w:r>
        <w:rPr>
          <w:rFonts w:ascii="PT Astra Serif" w:hAnsi="PT Astra Serif" w:eastAsia="PT Astra Serif" w:cs="PT Astra Serif"/>
          <w:sz w:val="28"/>
          <w:szCs w:val="28"/>
        </w:rPr>
        <w:t xml:space="preserve">на малых площадях в наземной зоне охраны лесов на территории</w:t>
      </w:r>
      <w:r>
        <w:rPr>
          <w:rFonts w:ascii="PT Astra Serif" w:hAnsi="PT Astra Serif" w:eastAsia="PT Astra Serif" w:cs="PT Astra Serif"/>
          <w:sz w:val="28"/>
          <w:szCs w:val="28"/>
        </w:rPr>
        <w:br/>
      </w:r>
      <w:r>
        <w:rPr>
          <w:rFonts w:ascii="PT Astra Serif" w:hAnsi="PT Astra Serif" w:eastAsia="PT Astra Serif" w:cs="PT Astra Serif"/>
          <w:sz w:val="28"/>
          <w:szCs w:val="28"/>
        </w:rPr>
        <w:t xml:space="preserve">6 районов Томской области установлены 26 камер видеонаблюдения. </w:t>
      </w:r>
      <w:r>
        <w:rPr>
          <w:rFonts w:ascii="PT Astra Serif" w:hAnsi="PT Astra Serif" w:cs="PT Astra Serif"/>
        </w:rPr>
      </w:r>
      <w:r/>
    </w:p>
    <w:p>
      <w:pPr>
        <w:numPr>
          <w:ilvl w:val="0"/>
          <w:numId w:val="3"/>
        </w:numPr>
        <w:ind w:left="0" w:firstLine="709"/>
        <w:jc w:val="both"/>
        <w:widowControl w:val="off"/>
        <w:tabs>
          <w:tab w:val="left" w:pos="709" w:leader="none"/>
          <w:tab w:val="left" w:pos="851" w:leader="none"/>
          <w:tab w:val="left" w:pos="1134" w:leader="none"/>
          <w:tab w:val="left" w:pos="1276" w:leader="none"/>
        </w:tabs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eastAsia="PT Astra Serif" w:cs="PT Astra Serif"/>
          <w:sz w:val="28"/>
          <w:szCs w:val="28"/>
        </w:rPr>
        <w:t xml:space="preserve">Большое внимание в текущем году уделяем противопожарной пропаганде.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 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В рамках федеральной противопожарной компании «Останови огонь» сотрудниками подведомственных Департаменту учреждений осуществляются мероприятия по противопожарной пропаганде среди населения (беседы, открытые уроки, распространение медиа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 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материалов о правила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х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 пожарной безопасности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 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в лесах).  </w:t>
      </w:r>
      <w:r>
        <w:rPr>
          <w:rFonts w:ascii="PT Astra Serif" w:hAnsi="PT Astra Serif" w:cs="PT Astra Serif"/>
        </w:rPr>
      </w:r>
      <w:r/>
    </w:p>
    <w:p>
      <w:pPr>
        <w:ind w:firstLine="709"/>
        <w:jc w:val="both"/>
        <w:widowControl w:val="off"/>
        <w:tabs>
          <w:tab w:val="left" w:pos="709" w:leader="none"/>
          <w:tab w:val="left" w:pos="851" w:leader="none"/>
          <w:tab w:val="left" w:pos="1134" w:leader="none"/>
          <w:tab w:val="left" w:pos="1276" w:leader="none"/>
        </w:tabs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 w:eastAsiaTheme="minorHAnsi"/>
          <w:sz w:val="28"/>
          <w:szCs w:val="28"/>
          <w:lang w:eastAsia="en-US"/>
        </w:rPr>
        <w:t xml:space="preserve">Из средств субвенций </w:t>
      </w:r>
      <w:r>
        <w:rPr>
          <w:rFonts w:ascii="PT Astra Serif" w:hAnsi="PT Astra Serif" w:cs="PT Astra Serif" w:eastAsiaTheme="minorHAnsi"/>
          <w:b/>
          <w:sz w:val="28"/>
          <w:szCs w:val="28"/>
          <w:lang w:eastAsia="en-US"/>
        </w:rPr>
        <w:t xml:space="preserve">федерального бюджета </w:t>
      </w:r>
      <w:r>
        <w:rPr>
          <w:rFonts w:ascii="PT Astra Serif" w:hAnsi="PT Astra Serif" w:eastAsia="PT Astra Serif" w:cs="PT Astra Serif"/>
          <w:b/>
          <w:sz w:val="28"/>
          <w:szCs w:val="28"/>
          <w:lang w:eastAsia="en-US"/>
        </w:rPr>
        <w:t xml:space="preserve">в 2025 году</w:t>
      </w:r>
      <w:r>
        <w:rPr>
          <w:rFonts w:ascii="PT Astra Serif" w:hAnsi="PT Astra Serif" w:eastAsia="PT Astra Serif" w:cs="PT Astra Serif"/>
          <w:sz w:val="28"/>
          <w:szCs w:val="28"/>
          <w:lang w:eastAsia="en-US"/>
        </w:rPr>
        <w:t xml:space="preserve"> </w:t>
      </w:r>
      <w:r>
        <w:rPr>
          <w:rFonts w:ascii="PT Astra Serif" w:hAnsi="PT Astra Serif" w:eastAsia="PT Astra Serif" w:cs="PT Astra Serif"/>
          <w:sz w:val="28"/>
          <w:szCs w:val="28"/>
          <w:lang w:eastAsia="en-US"/>
        </w:rPr>
        <w:br/>
      </w:r>
      <w:r>
        <w:rPr>
          <w:rFonts w:ascii="PT Astra Serif" w:hAnsi="PT Astra Serif" w:eastAsia="PT Astra Serif" w:cs="PT Astra Serif"/>
          <w:sz w:val="28"/>
          <w:szCs w:val="28"/>
          <w:lang w:eastAsia="en-US"/>
        </w:rPr>
        <w:t xml:space="preserve">в рамках осуществления отдельных полномочий в области лесных отношений</w:t>
      </w:r>
      <w:r>
        <w:rPr>
          <w:rFonts w:ascii="PT Astra Serif" w:hAnsi="PT Astra Serif" w:eastAsia="PT Astra Serif" w:cs="PT Astra Serif"/>
          <w:sz w:val="28"/>
          <w:szCs w:val="28"/>
          <w:lang w:eastAsia="en-US"/>
        </w:rPr>
        <w:t xml:space="preserve"> </w:t>
      </w:r>
      <w:r>
        <w:rPr>
          <w:rFonts w:ascii="PT Astra Serif" w:hAnsi="PT Astra Serif" w:eastAsia="PT Astra Serif" w:cs="PT Astra Serif"/>
          <w:sz w:val="28"/>
          <w:szCs w:val="28"/>
          <w:lang w:eastAsia="en-US"/>
        </w:rPr>
        <w:t xml:space="preserve">на территории Томской области предусмотрено финансирование на мероприятия по охране лесов</w:t>
      </w:r>
      <w:r>
        <w:rPr>
          <w:rFonts w:ascii="PT Astra Serif" w:hAnsi="PT Astra Serif" w:eastAsia="PT Astra Serif" w:cs="PT Astra Serif"/>
          <w:sz w:val="28"/>
          <w:szCs w:val="28"/>
          <w:lang w:eastAsia="en-US"/>
        </w:rPr>
        <w:t xml:space="preserve"> </w:t>
      </w:r>
      <w:r>
        <w:rPr>
          <w:rFonts w:ascii="PT Astra Serif" w:hAnsi="PT Astra Serif" w:eastAsia="PT Astra Serif" w:cs="PT Astra Serif"/>
          <w:sz w:val="28"/>
          <w:szCs w:val="28"/>
          <w:lang w:eastAsia="en-US"/>
        </w:rPr>
        <w:t xml:space="preserve">от пожаров на сумму </w:t>
      </w:r>
      <w:r>
        <w:rPr>
          <w:rFonts w:ascii="PT Astra Serif" w:hAnsi="PT Astra Serif" w:cs="PT Astra Serif" w:eastAsiaTheme="minorHAnsi"/>
          <w:b/>
          <w:sz w:val="28"/>
          <w:szCs w:val="28"/>
          <w:lang w:eastAsia="en-US"/>
        </w:rPr>
        <w:t xml:space="preserve">288 339,2 </w:t>
      </w:r>
      <w:r>
        <w:rPr>
          <w:rFonts w:ascii="PT Astra Serif" w:hAnsi="PT Astra Serif" w:eastAsia="PT Astra Serif" w:cs="PT Astra Serif"/>
          <w:b/>
          <w:sz w:val="28"/>
          <w:szCs w:val="28"/>
          <w:lang w:eastAsia="en-US"/>
        </w:rPr>
        <w:t xml:space="preserve">тыс. руб.,</w:t>
      </w:r>
      <w:r>
        <w:rPr>
          <w:rFonts w:ascii="PT Astra Serif" w:hAnsi="PT Astra Serif" w:eastAsia="PT Astra Serif" w:cs="PT Astra Serif"/>
          <w:sz w:val="28"/>
          <w:szCs w:val="28"/>
          <w:lang w:eastAsia="en-US"/>
        </w:rPr>
        <w:t xml:space="preserve"> в том числе:</w:t>
      </w:r>
      <w:r>
        <w:rPr>
          <w:rFonts w:ascii="PT Astra Serif" w:hAnsi="PT Astra Serif" w:cs="PT Astra Serif"/>
        </w:rPr>
      </w:r>
      <w:r/>
    </w:p>
    <w:p>
      <w:pPr>
        <w:numPr>
          <w:ilvl w:val="0"/>
          <w:numId w:val="2"/>
        </w:numPr>
        <w:ind w:left="0" w:firstLine="709"/>
        <w:jc w:val="both"/>
        <w:tabs>
          <w:tab w:val="left" w:pos="709" w:leader="none"/>
          <w:tab w:val="left" w:pos="851" w:leader="none"/>
          <w:tab w:val="left" w:pos="1134" w:leader="none"/>
        </w:tabs>
        <w:rPr>
          <w:rFonts w:ascii="PT Astra Serif" w:hAnsi="PT Astra Serif" w:cs="PT Astra Serif"/>
          <w:sz w:val="28"/>
          <w:szCs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between w:val="none" w:color="000000" w:sz="4" w:space="0"/>
        </w:pBdr>
      </w:pPr>
      <w:r>
        <w:rPr>
          <w:rFonts w:ascii="PT Astra Serif" w:hAnsi="PT Astra Serif" w:cs="PT Astra Serif" w:eastAsiaTheme="minorHAnsi"/>
          <w:sz w:val="28"/>
          <w:szCs w:val="28"/>
          <w:lang w:eastAsia="en-US"/>
        </w:rPr>
        <w:t xml:space="preserve">95 770,3 тыс. руб. – тушение лесных пожаров наземным</w:t>
      </w:r>
      <w:r>
        <w:rPr>
          <w:rFonts w:ascii="PT Astra Serif" w:hAnsi="PT Astra Serif" w:cs="PT Astra Serif" w:eastAsiaTheme="minorHAnsi"/>
          <w:sz w:val="28"/>
          <w:szCs w:val="28"/>
          <w:lang w:eastAsia="en-US"/>
        </w:rPr>
        <w:t xml:space="preserve"> и авиационным способом;</w:t>
      </w:r>
      <w:r>
        <w:rPr>
          <w:rFonts w:ascii="PT Astra Serif" w:hAnsi="PT Astra Serif" w:cs="PT Astra Serif"/>
        </w:rPr>
      </w:r>
      <w:r/>
    </w:p>
    <w:p>
      <w:pPr>
        <w:numPr>
          <w:ilvl w:val="0"/>
          <w:numId w:val="2"/>
        </w:numPr>
        <w:ind w:left="0" w:firstLine="709"/>
        <w:jc w:val="both"/>
        <w:tabs>
          <w:tab w:val="left" w:pos="709" w:leader="none"/>
          <w:tab w:val="left" w:pos="851" w:leader="none"/>
          <w:tab w:val="left" w:pos="1134" w:leader="none"/>
        </w:tabs>
        <w:rPr>
          <w:rFonts w:ascii="PT Astra Serif" w:hAnsi="PT Astra Serif" w:cs="PT Astra Serif"/>
          <w:sz w:val="28"/>
          <w:szCs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between w:val="none" w:color="000000" w:sz="4" w:space="0"/>
        </w:pBdr>
      </w:pPr>
      <w:r>
        <w:rPr>
          <w:rFonts w:ascii="PT Astra Serif" w:hAnsi="PT Astra Serif" w:cs="PT Astra Serif" w:eastAsiaTheme="minorHAnsi"/>
          <w:sz w:val="28"/>
          <w:szCs w:val="28"/>
          <w:lang w:eastAsia="en-US"/>
        </w:rPr>
        <w:t xml:space="preserve">191 295,1 тыс. руб. – проведение мониторинга пожарной опасности</w:t>
      </w:r>
      <w:r>
        <w:rPr>
          <w:rFonts w:ascii="PT Astra Serif" w:hAnsi="PT Astra Serif" w:cs="PT Astra Serif" w:eastAsiaTheme="minorHAnsi"/>
          <w:sz w:val="28"/>
          <w:szCs w:val="28"/>
          <w:lang w:eastAsia="en-US"/>
        </w:rPr>
        <w:t xml:space="preserve"> </w:t>
      </w:r>
      <w:r>
        <w:rPr>
          <w:rFonts w:ascii="PT Astra Serif" w:hAnsi="PT Astra Serif" w:cs="PT Astra Serif" w:eastAsiaTheme="minorHAnsi"/>
          <w:sz w:val="28"/>
          <w:szCs w:val="28"/>
          <w:lang w:eastAsia="en-US"/>
        </w:rPr>
        <w:t xml:space="preserve">в лесах и лесных пожаров наземным и авиационным способом;</w:t>
      </w:r>
      <w:r>
        <w:rPr>
          <w:rFonts w:ascii="PT Astra Serif" w:hAnsi="PT Astra Serif" w:cs="PT Astra Serif"/>
        </w:rPr>
      </w:r>
      <w:r/>
    </w:p>
    <w:p>
      <w:pPr>
        <w:numPr>
          <w:ilvl w:val="0"/>
          <w:numId w:val="2"/>
        </w:numPr>
        <w:ind w:left="0" w:firstLine="709"/>
        <w:jc w:val="both"/>
        <w:tabs>
          <w:tab w:val="left" w:pos="709" w:leader="none"/>
          <w:tab w:val="left" w:pos="851" w:leader="none"/>
          <w:tab w:val="left" w:pos="1134" w:leader="none"/>
        </w:tabs>
        <w:rPr>
          <w:rFonts w:ascii="PT Astra Serif" w:hAnsi="PT Astra Serif" w:cs="PT Astra Serif"/>
          <w:sz w:val="28"/>
          <w:szCs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between w:val="none" w:color="000000" w:sz="4" w:space="0"/>
        </w:pBdr>
      </w:pPr>
      <w:r>
        <w:rPr>
          <w:rFonts w:ascii="PT Astra Serif" w:hAnsi="PT Astra Serif" w:cs="PT Astra Serif" w:eastAsiaTheme="minorHAnsi"/>
          <w:sz w:val="28"/>
          <w:szCs w:val="28"/>
          <w:lang w:eastAsia="en-US"/>
        </w:rPr>
        <w:t xml:space="preserve">1 273,8 тыс. руб. – проведение мероприятий по противопожарному обустройству лесов.</w:t>
      </w:r>
      <w:r>
        <w:rPr>
          <w:rFonts w:ascii="PT Astra Serif" w:hAnsi="PT Astra Serif" w:cs="PT Astra Serif"/>
        </w:rPr>
      </w:r>
      <w:r/>
    </w:p>
    <w:p>
      <w:pPr>
        <w:ind w:firstLine="709"/>
        <w:jc w:val="both"/>
        <w:tabs>
          <w:tab w:val="left" w:pos="709" w:leader="none"/>
          <w:tab w:val="left" w:pos="851" w:leader="none"/>
          <w:tab w:val="left" w:pos="1134" w:leader="none"/>
        </w:tabs>
        <w:rPr>
          <w:rFonts w:ascii="PT Astra Serif" w:hAnsi="PT Astra Serif" w:cs="PT Astra Serif"/>
          <w:sz w:val="28"/>
          <w:szCs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between w:val="none" w:color="000000" w:sz="4" w:space="0"/>
        </w:pBdr>
      </w:pPr>
      <w:r>
        <w:rPr>
          <w:rFonts w:ascii="PT Astra Serif" w:hAnsi="PT Astra Serif" w:cs="PT Astra Serif" w:eastAsiaTheme="minorHAnsi"/>
          <w:sz w:val="28"/>
          <w:szCs w:val="28"/>
          <w:lang w:eastAsia="en-US"/>
        </w:rPr>
        <w:t xml:space="preserve">Из средств </w:t>
      </w:r>
      <w:r>
        <w:rPr>
          <w:rFonts w:ascii="PT Astra Serif" w:hAnsi="PT Astra Serif" w:cs="PT Astra Serif" w:eastAsiaTheme="minorHAnsi"/>
          <w:b/>
          <w:sz w:val="28"/>
          <w:szCs w:val="28"/>
          <w:lang w:eastAsia="en-US"/>
        </w:rPr>
        <w:t xml:space="preserve">областного бюджета выделено 169 138,9 тыс. руб.</w:t>
      </w:r>
      <w:r>
        <w:rPr>
          <w:rFonts w:ascii="PT Astra Serif" w:hAnsi="PT Astra Serif" w:cs="PT Astra Serif" w:eastAsiaTheme="minorHAnsi"/>
          <w:sz w:val="28"/>
          <w:szCs w:val="28"/>
          <w:lang w:eastAsia="en-US"/>
        </w:rPr>
        <w:t xml:space="preserve"> </w:t>
      </w:r>
      <w:r>
        <w:rPr>
          <w:rFonts w:ascii="PT Astra Serif" w:hAnsi="PT Astra Serif" w:cs="PT Astra Serif" w:eastAsiaTheme="minorHAnsi"/>
          <w:sz w:val="28"/>
          <w:szCs w:val="28"/>
          <w:lang w:eastAsia="en-US"/>
        </w:rPr>
        <w:br/>
      </w:r>
      <w:r>
        <w:rPr>
          <w:rFonts w:ascii="PT Astra Serif" w:hAnsi="PT Astra Serif" w:cs="PT Astra Serif" w:eastAsiaTheme="minorHAnsi"/>
          <w:sz w:val="28"/>
          <w:szCs w:val="28"/>
          <w:lang w:eastAsia="en-US"/>
        </w:rPr>
        <w:t xml:space="preserve">на проведение организационно-технических мероприяти</w:t>
      </w:r>
      <w:r>
        <w:rPr>
          <w:rFonts w:ascii="PT Astra Serif" w:hAnsi="PT Astra Serif" w:cs="PT Astra Serif" w:eastAsiaTheme="minorHAnsi"/>
          <w:sz w:val="28"/>
          <w:szCs w:val="28"/>
          <w:lang w:eastAsia="en-US"/>
        </w:rPr>
        <w:t xml:space="preserve">й,</w:t>
      </w:r>
      <w:r>
        <w:rPr>
          <w:rFonts w:ascii="PT Astra Serif" w:hAnsi="PT Astra Serif" w:cs="PT Astra Serif" w:eastAsiaTheme="minorHAnsi"/>
          <w:sz w:val="28"/>
          <w:szCs w:val="28"/>
          <w:lang w:eastAsia="en-US"/>
        </w:rPr>
        <w:t xml:space="preserve"> н</w:t>
      </w:r>
      <w:r>
        <w:rPr>
          <w:rFonts w:ascii="PT Astra Serif" w:hAnsi="PT Astra Serif" w:cs="PT Astra Serif" w:eastAsiaTheme="minorHAnsi"/>
          <w:sz w:val="28"/>
          <w:szCs w:val="28"/>
          <w:lang w:eastAsia="en-US"/>
        </w:rPr>
        <w:t xml:space="preserve">аправленных на охрану лесов </w:t>
      </w:r>
      <w:r>
        <w:rPr>
          <w:rFonts w:ascii="PT Astra Serif" w:hAnsi="PT Astra Serif" w:cs="PT Astra Serif" w:eastAsiaTheme="minorHAnsi"/>
          <w:sz w:val="28"/>
          <w:szCs w:val="28"/>
          <w:lang w:eastAsia="en-US"/>
        </w:rPr>
        <w:t xml:space="preserve">(на осуществление функционирования авиационных подразделений,</w:t>
      </w:r>
      <w:r>
        <w:rPr>
          <w:rFonts w:ascii="PT Astra Serif" w:hAnsi="PT Astra Serif" w:cs="PT Astra Serif" w:eastAsiaTheme="minorHAnsi"/>
          <w:sz w:val="28"/>
          <w:szCs w:val="28"/>
          <w:lang w:eastAsia="en-US"/>
        </w:rPr>
        <w:t xml:space="preserve"> </w:t>
      </w:r>
      <w:r>
        <w:rPr>
          <w:rFonts w:ascii="PT Astra Serif" w:hAnsi="PT Astra Serif" w:cs="PT Astra Serif" w:eastAsiaTheme="minorHAnsi"/>
          <w:sz w:val="28"/>
          <w:szCs w:val="28"/>
          <w:lang w:eastAsia="en-US"/>
        </w:rPr>
        <w:t xml:space="preserve">на осуществление функций специализ</w:t>
      </w:r>
      <w:r>
        <w:rPr>
          <w:rFonts w:ascii="PT Astra Serif" w:hAnsi="PT Astra Serif" w:cs="PT Astra Serif" w:eastAsiaTheme="minorHAnsi"/>
          <w:sz w:val="28"/>
          <w:szCs w:val="28"/>
          <w:lang w:eastAsia="en-US"/>
        </w:rPr>
        <w:t xml:space="preserve">ированной диспетчерской службы, </w:t>
      </w:r>
      <w:r>
        <w:rPr>
          <w:rFonts w:ascii="PT Astra Serif" w:hAnsi="PT Astra Serif" w:cs="PT Astra Serif" w:eastAsiaTheme="minorHAnsi"/>
          <w:sz w:val="28"/>
          <w:szCs w:val="28"/>
          <w:lang w:eastAsia="en-US"/>
        </w:rPr>
        <w:t xml:space="preserve">на обеспечение функционирования </w:t>
      </w:r>
      <w:r>
        <w:rPr>
          <w:rFonts w:ascii="PT Astra Serif" w:hAnsi="PT Astra Serif" w:cs="PT Astra Serif" w:eastAsiaTheme="minorHAnsi"/>
          <w:sz w:val="28"/>
          <w:szCs w:val="28"/>
          <w:lang w:eastAsia="en-US"/>
        </w:rPr>
        <w:t xml:space="preserve"> </w:t>
      </w:r>
      <w:r>
        <w:rPr>
          <w:rFonts w:ascii="PT Astra Serif" w:hAnsi="PT Astra Serif" w:cs="PT Astra Serif" w:eastAsiaTheme="minorHAnsi"/>
          <w:sz w:val="28"/>
          <w:szCs w:val="28"/>
          <w:lang w:eastAsia="en-US"/>
        </w:rPr>
        <w:t xml:space="preserve">л</w:t>
      </w:r>
      <w:r>
        <w:rPr>
          <w:rFonts w:ascii="PT Astra Serif" w:hAnsi="PT Astra Serif" w:cs="PT Astra Serif" w:eastAsiaTheme="minorHAnsi"/>
          <w:sz w:val="28"/>
          <w:szCs w:val="28"/>
          <w:lang w:eastAsia="en-US"/>
        </w:rPr>
        <w:t xml:space="preserve">есопожарных</w:t>
      </w:r>
      <w:r>
        <w:rPr>
          <w:rFonts w:ascii="PT Astra Serif" w:hAnsi="PT Astra Serif" w:cs="PT Astra Serif" w:eastAsiaTheme="minorHAnsi"/>
          <w:sz w:val="28"/>
          <w:szCs w:val="28"/>
          <w:lang w:eastAsia="en-US"/>
        </w:rPr>
        <w:t xml:space="preserve"> станций).</w:t>
      </w:r>
      <w:r>
        <w:rPr>
          <w:rFonts w:ascii="PT Astra Serif" w:hAnsi="PT Astra Serif" w:cs="PT Astra Serif"/>
        </w:rPr>
      </w:r>
      <w:r/>
    </w:p>
    <w:sectPr>
      <w:headerReference w:type="default" r:id="rId9"/>
      <w:footnotePr/>
      <w:endnotePr/>
      <w:type w:val="nextPage"/>
      <w:pgSz w:w="11906" w:h="16838" w:orient="portrait"/>
      <w:pgMar w:top="567" w:right="850" w:bottom="567" w:left="1417" w:header="708" w:footer="708" w:gutter="0"/>
      <w:pgNumType w:start="2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imSun">
    <w:panose1 w:val="02000506000000020000"/>
  </w:font>
  <w:font w:name="Noto Sans Symbols">
    <w:panose1 w:val="020B0502040504020204"/>
  </w:font>
  <w:font w:name="Wingdings">
    <w:panose1 w:val="05010000000000000000"/>
  </w:font>
  <w:font w:name="Courier New">
    <w:panose1 w:val="02070409020205020404"/>
  </w:font>
  <w:font w:name="Symbol">
    <w:panose1 w:val="05010000000000000000"/>
  </w:font>
  <w:font w:name="Tahoma">
    <w:panose1 w:val="020B0604030504040204"/>
  </w:font>
  <w:font w:name="Times New Roman">
    <w:panose1 w:val="02020603050405020304"/>
  </w:font>
  <w:font w:name="PT Astra Serif">
    <w:panose1 w:val="020A06030405050202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sdt>
    <w:sdtPr>
      <w15:appearance w15:val="boundingBox"/>
      <w:id w:val="-118232161"/>
      <w:docPartObj>
        <w:docPartGallery w:val="Page Numbers (Top of Page)"/>
        <w:docPartUnique w:val="true"/>
      </w:docPartObj>
      <w:rPr/>
    </w:sdtPr>
    <w:sdtContent>
      <w:p>
        <w:pPr>
          <w:pStyle w:val="847"/>
        </w:pPr>
        <w:r/>
        <w:r/>
      </w:p>
    </w:sdtContent>
  </w:sdt>
  <w:p>
    <w:pPr>
      <w:pStyle w:val="847"/>
      <w:jc w:val="center"/>
      <w:rPr>
        <w:lang w:val="en-US"/>
      </w:rPr>
    </w:pPr>
    <w:r>
      <w:rPr>
        <w:lang w:val="en-US"/>
      </w:rPr>
    </w:r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720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1440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2160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8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60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20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4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6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80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200" w:hanging="360"/>
      </w:pPr>
      <w:rPr>
        <w:rFonts w:hint="default" w:ascii="Wingdings" w:hAnsi="Wingdings"/>
      </w:rPr>
    </w:lvl>
  </w:abstractNum>
  <w:abstractNum w:abstractNumId="2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1429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2149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69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589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09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29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49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69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189" w:hanging="360"/>
      </w:pPr>
      <w:rPr>
        <w:rFonts w:hint="default" w:ascii="Wingdings" w:hAnsi="Wingdings"/>
      </w:rPr>
    </w:lvl>
  </w:abstractNum>
  <w:abstractNum w:abstractNumId="3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4185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5618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6338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7058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7778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8498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9218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9938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10658" w:hanging="360"/>
      </w:pPr>
      <w:rPr>
        <w:rFonts w:hint="default" w:ascii="Wingdings" w:hAnsi="Wingdings"/>
      </w:rPr>
    </w:lvl>
  </w:abstractNum>
  <w:abstractNum w:abstractNumId="4">
    <w:multiLevelType w:val="hybridMultilevel"/>
    <w:lvl w:ilvl="0">
      <w:start w:val="1"/>
      <w:numFmt w:val="bullet"/>
      <w:isLgl w:val="false"/>
      <w:suff w:val="tab"/>
      <w:lvlText w:val="−"/>
      <w:lvlJc w:val="left"/>
      <w:pPr>
        <w:ind w:left="1428" w:hanging="360"/>
      </w:pPr>
      <w:rPr>
        <w:rFonts w:ascii="Noto Sans Symbols" w:hAnsi="Noto Sans Symbols" w:eastAsia="Noto Sans Symbols" w:cs="Noto Sans Symbols"/>
      </w:rPr>
    </w:lvl>
    <w:lvl w:ilvl="1">
      <w:start w:val="1"/>
      <w:numFmt w:val="bullet"/>
      <w:isLgl w:val="false"/>
      <w:suff w:val="tab"/>
      <w:lvlText w:val="o"/>
      <w:lvlJc w:val="left"/>
      <w:pPr>
        <w:ind w:left="2148" w:hanging="360"/>
      </w:pPr>
      <w:rPr>
        <w:rFonts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▪"/>
      <w:lvlJc w:val="left"/>
      <w:pPr>
        <w:ind w:left="2868" w:hanging="360"/>
      </w:pPr>
      <w:rPr>
        <w:rFonts w:ascii="Noto Sans Symbols" w:hAnsi="Noto Sans Symbols" w:eastAsia="Noto Sans Symbols" w:cs="Noto Sans Symbols"/>
      </w:rPr>
    </w:lvl>
    <w:lvl w:ilvl="3">
      <w:start w:val="1"/>
      <w:numFmt w:val="bullet"/>
      <w:isLgl w:val="false"/>
      <w:suff w:val="tab"/>
      <w:lvlText w:val="●"/>
      <w:lvlJc w:val="left"/>
      <w:pPr>
        <w:ind w:left="3588" w:hanging="360"/>
      </w:pPr>
      <w:rPr>
        <w:rFonts w:ascii="Noto Sans Symbols" w:hAnsi="Noto Sans Symbols" w:eastAsia="Noto Sans Symbols" w:cs="Noto Sans Symbols"/>
      </w:rPr>
    </w:lvl>
    <w:lvl w:ilvl="4">
      <w:start w:val="1"/>
      <w:numFmt w:val="bullet"/>
      <w:isLgl w:val="false"/>
      <w:suff w:val="tab"/>
      <w:lvlText w:val="o"/>
      <w:lvlJc w:val="left"/>
      <w:pPr>
        <w:ind w:left="4308" w:hanging="360"/>
      </w:pPr>
      <w:rPr>
        <w:rFonts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▪"/>
      <w:lvlJc w:val="left"/>
      <w:pPr>
        <w:ind w:left="5028" w:hanging="360"/>
      </w:pPr>
      <w:rPr>
        <w:rFonts w:ascii="Noto Sans Symbols" w:hAnsi="Noto Sans Symbols" w:eastAsia="Noto Sans Symbols" w:cs="Noto Sans Symbols"/>
      </w:rPr>
    </w:lvl>
    <w:lvl w:ilvl="6">
      <w:start w:val="1"/>
      <w:numFmt w:val="bullet"/>
      <w:isLgl w:val="false"/>
      <w:suff w:val="tab"/>
      <w:lvlText w:val="●"/>
      <w:lvlJc w:val="left"/>
      <w:pPr>
        <w:ind w:left="5748" w:hanging="360"/>
      </w:pPr>
      <w:rPr>
        <w:rFonts w:ascii="Noto Sans Symbols" w:hAnsi="Noto Sans Symbols" w:eastAsia="Noto Sans Symbols" w:cs="Noto Sans Symbols"/>
      </w:rPr>
    </w:lvl>
    <w:lvl w:ilvl="7">
      <w:start w:val="1"/>
      <w:numFmt w:val="bullet"/>
      <w:isLgl w:val="false"/>
      <w:suff w:val="tab"/>
      <w:lvlText w:val="o"/>
      <w:lvlJc w:val="left"/>
      <w:pPr>
        <w:ind w:left="6468" w:hanging="360"/>
      </w:pPr>
      <w:rPr>
        <w:rFonts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▪"/>
      <w:lvlJc w:val="left"/>
      <w:pPr>
        <w:ind w:left="7188" w:hanging="360"/>
      </w:pPr>
      <w:rPr>
        <w:rFonts w:ascii="Noto Sans Symbols" w:hAnsi="Noto Sans Symbols" w:eastAsia="Noto Sans Symbols" w:cs="Noto Sans Symbols"/>
      </w:rPr>
    </w:lvl>
  </w:abstractNum>
  <w:abstractNum w:abstractNumId="5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1516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2236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956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676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96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116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836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556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276" w:hanging="360"/>
      </w:pPr>
      <w:rPr>
        <w:rFonts w:hint="default" w:ascii="Wingdings" w:hAnsi="Wingdings"/>
      </w:rPr>
    </w:lvl>
  </w:abstractNum>
  <w:abstractNum w:abstractNumId="6">
    <w:multiLevelType w:val="hybridMultilevel"/>
    <w:lvl w:ilvl="0">
      <w:start w:val="1"/>
      <w:numFmt w:val="bullet"/>
      <w:isLgl w:val="false"/>
      <w:suff w:val="tab"/>
      <w:lvlText w:val="−"/>
      <w:lvlJc w:val="left"/>
      <w:pPr>
        <w:ind w:left="786" w:hanging="360"/>
      </w:pPr>
      <w:rPr>
        <w:rFonts w:ascii="Noto Sans Symbols" w:hAnsi="Noto Sans Symbols" w:eastAsia="Noto Sans Symbols" w:cs="Noto Sans Symbols"/>
      </w:rPr>
    </w:lvl>
    <w:lvl w:ilvl="1">
      <w:start w:val="1"/>
      <w:numFmt w:val="bullet"/>
      <w:isLgl w:val="false"/>
      <w:suff w:val="tab"/>
      <w:lvlText w:val="o"/>
      <w:lvlJc w:val="left"/>
      <w:pPr>
        <w:ind w:left="2236" w:hanging="360"/>
      </w:pPr>
      <w:rPr>
        <w:rFonts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▪"/>
      <w:lvlJc w:val="left"/>
      <w:pPr>
        <w:ind w:left="2956" w:hanging="360"/>
      </w:pPr>
      <w:rPr>
        <w:rFonts w:ascii="Noto Sans Symbols" w:hAnsi="Noto Sans Symbols" w:eastAsia="Noto Sans Symbols" w:cs="Noto Sans Symbols"/>
      </w:rPr>
    </w:lvl>
    <w:lvl w:ilvl="3">
      <w:start w:val="1"/>
      <w:numFmt w:val="bullet"/>
      <w:isLgl w:val="false"/>
      <w:suff w:val="tab"/>
      <w:lvlText w:val="●"/>
      <w:lvlJc w:val="left"/>
      <w:pPr>
        <w:ind w:left="3676" w:hanging="360"/>
      </w:pPr>
      <w:rPr>
        <w:rFonts w:ascii="Noto Sans Symbols" w:hAnsi="Noto Sans Symbols" w:eastAsia="Noto Sans Symbols" w:cs="Noto Sans Symbols"/>
      </w:rPr>
    </w:lvl>
    <w:lvl w:ilvl="4">
      <w:start w:val="1"/>
      <w:numFmt w:val="bullet"/>
      <w:isLgl w:val="false"/>
      <w:suff w:val="tab"/>
      <w:lvlText w:val="o"/>
      <w:lvlJc w:val="left"/>
      <w:pPr>
        <w:ind w:left="4396" w:hanging="360"/>
      </w:pPr>
      <w:rPr>
        <w:rFonts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▪"/>
      <w:lvlJc w:val="left"/>
      <w:pPr>
        <w:ind w:left="5116" w:hanging="360"/>
      </w:pPr>
      <w:rPr>
        <w:rFonts w:ascii="Noto Sans Symbols" w:hAnsi="Noto Sans Symbols" w:eastAsia="Noto Sans Symbols" w:cs="Noto Sans Symbols"/>
      </w:rPr>
    </w:lvl>
    <w:lvl w:ilvl="6">
      <w:start w:val="1"/>
      <w:numFmt w:val="bullet"/>
      <w:isLgl w:val="false"/>
      <w:suff w:val="tab"/>
      <w:lvlText w:val="●"/>
      <w:lvlJc w:val="left"/>
      <w:pPr>
        <w:ind w:left="5836" w:hanging="360"/>
      </w:pPr>
      <w:rPr>
        <w:rFonts w:ascii="Noto Sans Symbols" w:hAnsi="Noto Sans Symbols" w:eastAsia="Noto Sans Symbols" w:cs="Noto Sans Symbols"/>
      </w:rPr>
    </w:lvl>
    <w:lvl w:ilvl="7">
      <w:start w:val="1"/>
      <w:numFmt w:val="bullet"/>
      <w:isLgl w:val="false"/>
      <w:suff w:val="tab"/>
      <w:lvlText w:val="o"/>
      <w:lvlJc w:val="left"/>
      <w:pPr>
        <w:ind w:left="6556" w:hanging="360"/>
      </w:pPr>
      <w:rPr>
        <w:rFonts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▪"/>
      <w:lvlJc w:val="left"/>
      <w:pPr>
        <w:ind w:left="7276" w:hanging="360"/>
      </w:pPr>
      <w:rPr>
        <w:rFonts w:ascii="Noto Sans Symbols" w:hAnsi="Noto Sans Symbols" w:eastAsia="Noto Sans Symbols" w:cs="Noto Sans Symbols"/>
      </w:rPr>
    </w:lvl>
  </w:abstractNum>
  <w:num w:numId="1">
    <w:abstractNumId w:val="0"/>
  </w:num>
  <w:num w:numId="2">
    <w:abstractNumId w:val="1"/>
  </w:num>
  <w:num w:numId="3">
    <w:abstractNumId w:val="5"/>
  </w:num>
  <w:num w:numId="4">
    <w:abstractNumId w:val="3"/>
  </w:num>
  <w:num w:numId="5">
    <w:abstractNumId w:val="2"/>
  </w:num>
  <w:num w:numId="6">
    <w:abstractNumId w:val="6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ind w:left="0" w:right="0"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68">
    <w:name w:val="Heading 1"/>
    <w:basedOn w:val="842"/>
    <w:next w:val="842"/>
    <w:link w:val="669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69">
    <w:name w:val="Heading 1 Char"/>
    <w:basedOn w:val="843"/>
    <w:link w:val="668"/>
    <w:uiPriority w:val="9"/>
    <w:rPr>
      <w:rFonts w:ascii="Arial" w:hAnsi="Arial" w:eastAsia="Arial" w:cs="Arial"/>
      <w:sz w:val="40"/>
      <w:szCs w:val="40"/>
    </w:rPr>
  </w:style>
  <w:style w:type="paragraph" w:styleId="670">
    <w:name w:val="Heading 2"/>
    <w:basedOn w:val="842"/>
    <w:next w:val="842"/>
    <w:link w:val="671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71">
    <w:name w:val="Heading 2 Char"/>
    <w:basedOn w:val="843"/>
    <w:link w:val="670"/>
    <w:uiPriority w:val="9"/>
    <w:rPr>
      <w:rFonts w:ascii="Arial" w:hAnsi="Arial" w:eastAsia="Arial" w:cs="Arial"/>
      <w:sz w:val="34"/>
    </w:rPr>
  </w:style>
  <w:style w:type="paragraph" w:styleId="672">
    <w:name w:val="Heading 3"/>
    <w:basedOn w:val="842"/>
    <w:next w:val="842"/>
    <w:link w:val="673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73">
    <w:name w:val="Heading 3 Char"/>
    <w:basedOn w:val="843"/>
    <w:link w:val="672"/>
    <w:uiPriority w:val="9"/>
    <w:rPr>
      <w:rFonts w:ascii="Arial" w:hAnsi="Arial" w:eastAsia="Arial" w:cs="Arial"/>
      <w:sz w:val="30"/>
      <w:szCs w:val="30"/>
    </w:rPr>
  </w:style>
  <w:style w:type="paragraph" w:styleId="674">
    <w:name w:val="Heading 4"/>
    <w:basedOn w:val="842"/>
    <w:next w:val="842"/>
    <w:link w:val="675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75">
    <w:name w:val="Heading 4 Char"/>
    <w:basedOn w:val="843"/>
    <w:link w:val="674"/>
    <w:uiPriority w:val="9"/>
    <w:rPr>
      <w:rFonts w:ascii="Arial" w:hAnsi="Arial" w:eastAsia="Arial" w:cs="Arial"/>
      <w:b/>
      <w:bCs/>
      <w:sz w:val="26"/>
      <w:szCs w:val="26"/>
    </w:rPr>
  </w:style>
  <w:style w:type="paragraph" w:styleId="676">
    <w:name w:val="Heading 5"/>
    <w:basedOn w:val="842"/>
    <w:next w:val="842"/>
    <w:link w:val="677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77">
    <w:name w:val="Heading 5 Char"/>
    <w:basedOn w:val="843"/>
    <w:link w:val="676"/>
    <w:uiPriority w:val="9"/>
    <w:rPr>
      <w:rFonts w:ascii="Arial" w:hAnsi="Arial" w:eastAsia="Arial" w:cs="Arial"/>
      <w:b/>
      <w:bCs/>
      <w:sz w:val="24"/>
      <w:szCs w:val="24"/>
    </w:rPr>
  </w:style>
  <w:style w:type="paragraph" w:styleId="678">
    <w:name w:val="Heading 6"/>
    <w:basedOn w:val="842"/>
    <w:next w:val="842"/>
    <w:link w:val="679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79">
    <w:name w:val="Heading 6 Char"/>
    <w:basedOn w:val="843"/>
    <w:link w:val="678"/>
    <w:uiPriority w:val="9"/>
    <w:rPr>
      <w:rFonts w:ascii="Arial" w:hAnsi="Arial" w:eastAsia="Arial" w:cs="Arial"/>
      <w:b/>
      <w:bCs/>
      <w:sz w:val="22"/>
      <w:szCs w:val="22"/>
    </w:rPr>
  </w:style>
  <w:style w:type="paragraph" w:styleId="680">
    <w:name w:val="Heading 7"/>
    <w:basedOn w:val="842"/>
    <w:next w:val="842"/>
    <w:link w:val="681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81">
    <w:name w:val="Heading 7 Char"/>
    <w:basedOn w:val="843"/>
    <w:link w:val="68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82">
    <w:name w:val="Heading 8"/>
    <w:basedOn w:val="842"/>
    <w:next w:val="842"/>
    <w:link w:val="683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83">
    <w:name w:val="Heading 8 Char"/>
    <w:basedOn w:val="843"/>
    <w:link w:val="682"/>
    <w:uiPriority w:val="9"/>
    <w:rPr>
      <w:rFonts w:ascii="Arial" w:hAnsi="Arial" w:eastAsia="Arial" w:cs="Arial"/>
      <w:i/>
      <w:iCs/>
      <w:sz w:val="22"/>
      <w:szCs w:val="22"/>
    </w:rPr>
  </w:style>
  <w:style w:type="paragraph" w:styleId="684">
    <w:name w:val="Heading 9"/>
    <w:basedOn w:val="842"/>
    <w:next w:val="842"/>
    <w:link w:val="685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85">
    <w:name w:val="Heading 9 Char"/>
    <w:basedOn w:val="843"/>
    <w:link w:val="684"/>
    <w:uiPriority w:val="9"/>
    <w:rPr>
      <w:rFonts w:ascii="Arial" w:hAnsi="Arial" w:eastAsia="Arial" w:cs="Arial"/>
      <w:i/>
      <w:iCs/>
      <w:sz w:val="21"/>
      <w:szCs w:val="21"/>
    </w:rPr>
  </w:style>
  <w:style w:type="paragraph" w:styleId="686">
    <w:name w:val="No Spacing"/>
    <w:uiPriority w:val="1"/>
    <w:qFormat/>
    <w:pPr>
      <w:spacing w:before="0" w:after="0" w:line="240" w:lineRule="auto"/>
    </w:pPr>
  </w:style>
  <w:style w:type="paragraph" w:styleId="687">
    <w:name w:val="Title"/>
    <w:basedOn w:val="842"/>
    <w:next w:val="842"/>
    <w:link w:val="688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88">
    <w:name w:val="Title Char"/>
    <w:basedOn w:val="843"/>
    <w:link w:val="687"/>
    <w:uiPriority w:val="10"/>
    <w:rPr>
      <w:sz w:val="48"/>
      <w:szCs w:val="48"/>
    </w:rPr>
  </w:style>
  <w:style w:type="paragraph" w:styleId="689">
    <w:name w:val="Subtitle"/>
    <w:basedOn w:val="842"/>
    <w:next w:val="842"/>
    <w:link w:val="690"/>
    <w:uiPriority w:val="11"/>
    <w:qFormat/>
    <w:pPr>
      <w:spacing w:before="200" w:after="200"/>
    </w:pPr>
    <w:rPr>
      <w:sz w:val="24"/>
      <w:szCs w:val="24"/>
    </w:rPr>
  </w:style>
  <w:style w:type="character" w:styleId="690">
    <w:name w:val="Subtitle Char"/>
    <w:basedOn w:val="843"/>
    <w:link w:val="689"/>
    <w:uiPriority w:val="11"/>
    <w:rPr>
      <w:sz w:val="24"/>
      <w:szCs w:val="24"/>
    </w:rPr>
  </w:style>
  <w:style w:type="paragraph" w:styleId="691">
    <w:name w:val="Quote"/>
    <w:basedOn w:val="842"/>
    <w:next w:val="842"/>
    <w:link w:val="692"/>
    <w:uiPriority w:val="29"/>
    <w:qFormat/>
    <w:pPr>
      <w:ind w:left="720" w:right="720"/>
    </w:pPr>
    <w:rPr>
      <w:i/>
    </w:rPr>
  </w:style>
  <w:style w:type="character" w:styleId="692">
    <w:name w:val="Quote Char"/>
    <w:link w:val="691"/>
    <w:uiPriority w:val="29"/>
    <w:rPr>
      <w:i/>
    </w:rPr>
  </w:style>
  <w:style w:type="paragraph" w:styleId="693">
    <w:name w:val="Intense Quote"/>
    <w:basedOn w:val="842"/>
    <w:next w:val="842"/>
    <w:link w:val="694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4">
    <w:name w:val="Intense Quote Char"/>
    <w:link w:val="693"/>
    <w:uiPriority w:val="30"/>
    <w:rPr>
      <w:i/>
    </w:rPr>
  </w:style>
  <w:style w:type="character" w:styleId="695">
    <w:name w:val="Header Char"/>
    <w:basedOn w:val="843"/>
    <w:link w:val="847"/>
    <w:uiPriority w:val="99"/>
  </w:style>
  <w:style w:type="character" w:styleId="696">
    <w:name w:val="Footer Char"/>
    <w:basedOn w:val="843"/>
    <w:link w:val="849"/>
    <w:uiPriority w:val="99"/>
  </w:style>
  <w:style w:type="paragraph" w:styleId="697">
    <w:name w:val="Caption"/>
    <w:basedOn w:val="842"/>
    <w:next w:val="842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98">
    <w:name w:val="Caption Char"/>
    <w:basedOn w:val="697"/>
    <w:link w:val="849"/>
    <w:uiPriority w:val="99"/>
  </w:style>
  <w:style w:type="table" w:styleId="699">
    <w:name w:val="Table Grid Light"/>
    <w:basedOn w:val="844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00">
    <w:name w:val="Plain Table 1"/>
    <w:basedOn w:val="844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1">
    <w:name w:val="Plain Table 2"/>
    <w:basedOn w:val="844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2">
    <w:name w:val="Plain Table 3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3">
    <w:name w:val="Plain Table 4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Plain Table 5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5">
    <w:name w:val="Grid Table 1 Light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>
    <w:name w:val="Grid Table 1 Light - Accent 1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Grid Table 1 Light - Accent 2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>
    <w:name w:val="Grid Table 1 Light - Accent 3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>
    <w:name w:val="Grid Table 1 Light - Accent 4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Grid Table 1 Light - Accent 5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>
    <w:name w:val="Grid Table 1 Light - Accent 6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>
    <w:name w:val="Grid Table 2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>
    <w:name w:val="Grid Table 2 - Accent 1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>
    <w:name w:val="Grid Table 2 - Accent 2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>
    <w:name w:val="Grid Table 2 - Accent 3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>
    <w:name w:val="Grid Table 2 - Accent 4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>
    <w:name w:val="Grid Table 2 - Accent 5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>
    <w:name w:val="Grid Table 2 - Accent 6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>
    <w:name w:val="Grid Table 3 - Accent 1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>
    <w:name w:val="Grid Table 3 - Accent 2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 - Accent 3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>
    <w:name w:val="Grid Table 3 - Accent 4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Grid Table 3 - Accent 5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 - Accent 6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4"/>
    <w:basedOn w:val="84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7">
    <w:name w:val="Grid Table 4 - Accent 1"/>
    <w:basedOn w:val="84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28">
    <w:name w:val="Grid Table 4 - Accent 2"/>
    <w:basedOn w:val="84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29">
    <w:name w:val="Grid Table 4 - Accent 3"/>
    <w:basedOn w:val="84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30">
    <w:name w:val="Grid Table 4 - Accent 4"/>
    <w:basedOn w:val="84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31">
    <w:name w:val="Grid Table 4 - Accent 5"/>
    <w:basedOn w:val="84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32">
    <w:name w:val="Grid Table 4 - Accent 6"/>
    <w:basedOn w:val="84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33">
    <w:name w:val="Grid Table 5 Dark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34">
    <w:name w:val="Grid Table 5 Dark- Accent 1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35">
    <w:name w:val="Grid Table 5 Dark - Accent 2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36">
    <w:name w:val="Grid Table 5 Dark - Accent 3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37">
    <w:name w:val="Grid Table 5 Dark- Accent 4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38">
    <w:name w:val="Grid Table 5 Dark - Accent 5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39">
    <w:name w:val="Grid Table 5 Dark - Accent 6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40">
    <w:name w:val="Grid Table 6 Colorful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41">
    <w:name w:val="Grid Table 6 Colorful - Accent 1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42">
    <w:name w:val="Grid Table 6 Colorful - Accent 2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43">
    <w:name w:val="Grid Table 6 Colorful - Accent 3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44">
    <w:name w:val="Grid Table 6 Colorful - Accent 4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45">
    <w:name w:val="Grid Table 6 Colorful - Accent 5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6">
    <w:name w:val="Grid Table 6 Colorful - Accent 6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7">
    <w:name w:val="Grid Table 7 Colorful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Grid Table 7 Colorful - Accent 1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Grid Table 7 Colorful - Accent 2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>
    <w:name w:val="Grid Table 7 Colorful - Accent 3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>
    <w:name w:val="Grid Table 7 Colorful - Accent 4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>
    <w:name w:val="Grid Table 7 Colorful - Accent 5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>
    <w:name w:val="Grid Table 7 Colorful - Accent 6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>
    <w:name w:val="List Table 1 Light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>
    <w:name w:val="List Table 1 Light - Accent 1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>
    <w:name w:val="List Table 1 Light - Accent 2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 - Accent 3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>
    <w:name w:val="List Table 1 Light - Accent 4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>
    <w:name w:val="List Table 1 Light - Accent 5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>
    <w:name w:val="List Table 1 Light - Accent 6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List Table 2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62">
    <w:name w:val="List Table 2 - Accent 1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63">
    <w:name w:val="List Table 2 - Accent 2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64">
    <w:name w:val="List Table 2 - Accent 3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65">
    <w:name w:val="List Table 2 - Accent 4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66">
    <w:name w:val="List Table 2 - Accent 5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67">
    <w:name w:val="List Table 2 - Accent 6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68">
    <w:name w:val="List Table 3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>
    <w:name w:val="List Table 3 - Accent 1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>
    <w:name w:val="List Table 3 - Accent 2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>
    <w:name w:val="List Table 3 - Accent 3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>
    <w:name w:val="List Table 3 - Accent 4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>
    <w:name w:val="List Table 3 - Accent 5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>
    <w:name w:val="List Table 3 - Accent 6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>
    <w:name w:val="List Table 4 - Accent 1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>
    <w:name w:val="List Table 4 - Accent 2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 - Accent 3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>
    <w:name w:val="List Table 4 - Accent 4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>
    <w:name w:val="List Table 4 - Accent 5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 - Accent 6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>
    <w:name w:val="List Table 5 Dark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3">
    <w:name w:val="List Table 5 Dark - Accent 1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4">
    <w:name w:val="List Table 5 Dark - Accent 2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5">
    <w:name w:val="List Table 5 Dark - Accent 3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6">
    <w:name w:val="List Table 5 Dark - Accent 4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7">
    <w:name w:val="List Table 5 Dark - Accent 5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8">
    <w:name w:val="List Table 5 Dark - Accent 6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9">
    <w:name w:val="List Table 6 Colorful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90">
    <w:name w:val="List Table 6 Colorful - Accent 1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91">
    <w:name w:val="List Table 6 Colorful - Accent 2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92">
    <w:name w:val="List Table 6 Colorful - Accent 3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93">
    <w:name w:val="List Table 6 Colorful - Accent 4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94">
    <w:name w:val="List Table 6 Colorful - Accent 5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95">
    <w:name w:val="List Table 6 Colorful - Accent 6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96">
    <w:name w:val="List Table 7 Colorful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97">
    <w:name w:val="List Table 7 Colorful - Accent 1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798">
    <w:name w:val="List Table 7 Colorful - Accent 2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799">
    <w:name w:val="List Table 7 Colorful - Accent 3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800">
    <w:name w:val="List Table 7 Colorful - Accent 4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801">
    <w:name w:val="List Table 7 Colorful - Accent 5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802">
    <w:name w:val="List Table 7 Colorful - Accent 6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803">
    <w:name w:val="Lined - Accent"/>
    <w:basedOn w:val="84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4">
    <w:name w:val="Lined - Accent 1"/>
    <w:basedOn w:val="84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05">
    <w:name w:val="Lined - Accent 2"/>
    <w:basedOn w:val="84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06">
    <w:name w:val="Lined - Accent 3"/>
    <w:basedOn w:val="84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07">
    <w:name w:val="Lined - Accent 4"/>
    <w:basedOn w:val="84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08">
    <w:name w:val="Lined - Accent 5"/>
    <w:basedOn w:val="84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09">
    <w:name w:val="Lined - Accent 6"/>
    <w:basedOn w:val="84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10">
    <w:name w:val="Bordered &amp; Lined - Accent"/>
    <w:basedOn w:val="84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11">
    <w:name w:val="Bordered &amp; Lined - Accent 1"/>
    <w:basedOn w:val="84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12">
    <w:name w:val="Bordered &amp; Lined - Accent 2"/>
    <w:basedOn w:val="84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13">
    <w:name w:val="Bordered &amp; Lined - Accent 3"/>
    <w:basedOn w:val="84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14">
    <w:name w:val="Bordered &amp; Lined - Accent 4"/>
    <w:basedOn w:val="84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15">
    <w:name w:val="Bordered &amp; Lined - Accent 5"/>
    <w:basedOn w:val="84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16">
    <w:name w:val="Bordered &amp; Lined - Accent 6"/>
    <w:basedOn w:val="84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17">
    <w:name w:val="Bordered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18">
    <w:name w:val="Bordered - Accent 1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19">
    <w:name w:val="Bordered - Accent 2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20">
    <w:name w:val="Bordered - Accent 3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21">
    <w:name w:val="Bordered - Accent 4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22">
    <w:name w:val="Bordered - Accent 5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23">
    <w:name w:val="Bordered - Accent 6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824">
    <w:name w:val="Hyperlink"/>
    <w:uiPriority w:val="99"/>
    <w:unhideWhenUsed/>
    <w:rPr>
      <w:color w:val="0000ff" w:themeColor="hyperlink"/>
      <w:u w:val="single"/>
    </w:rPr>
  </w:style>
  <w:style w:type="paragraph" w:styleId="825">
    <w:name w:val="footnote text"/>
    <w:basedOn w:val="842"/>
    <w:link w:val="826"/>
    <w:uiPriority w:val="99"/>
    <w:semiHidden/>
    <w:unhideWhenUsed/>
    <w:pPr>
      <w:spacing w:after="40" w:line="240" w:lineRule="auto"/>
    </w:pPr>
    <w:rPr>
      <w:sz w:val="18"/>
    </w:rPr>
  </w:style>
  <w:style w:type="character" w:styleId="826">
    <w:name w:val="Footnote Text Char"/>
    <w:link w:val="825"/>
    <w:uiPriority w:val="99"/>
    <w:rPr>
      <w:sz w:val="18"/>
    </w:rPr>
  </w:style>
  <w:style w:type="character" w:styleId="827">
    <w:name w:val="footnote reference"/>
    <w:basedOn w:val="843"/>
    <w:uiPriority w:val="99"/>
    <w:unhideWhenUsed/>
    <w:rPr>
      <w:vertAlign w:val="superscript"/>
    </w:rPr>
  </w:style>
  <w:style w:type="paragraph" w:styleId="828">
    <w:name w:val="endnote text"/>
    <w:basedOn w:val="842"/>
    <w:link w:val="829"/>
    <w:uiPriority w:val="99"/>
    <w:semiHidden/>
    <w:unhideWhenUsed/>
    <w:pPr>
      <w:spacing w:after="0" w:line="240" w:lineRule="auto"/>
    </w:pPr>
    <w:rPr>
      <w:sz w:val="20"/>
    </w:rPr>
  </w:style>
  <w:style w:type="character" w:styleId="829">
    <w:name w:val="Endnote Text Char"/>
    <w:link w:val="828"/>
    <w:uiPriority w:val="99"/>
    <w:rPr>
      <w:sz w:val="20"/>
    </w:rPr>
  </w:style>
  <w:style w:type="character" w:styleId="830">
    <w:name w:val="endnote reference"/>
    <w:basedOn w:val="843"/>
    <w:uiPriority w:val="99"/>
    <w:semiHidden/>
    <w:unhideWhenUsed/>
    <w:rPr>
      <w:vertAlign w:val="superscript"/>
    </w:rPr>
  </w:style>
  <w:style w:type="paragraph" w:styleId="831">
    <w:name w:val="toc 1"/>
    <w:basedOn w:val="842"/>
    <w:next w:val="842"/>
    <w:uiPriority w:val="39"/>
    <w:unhideWhenUsed/>
    <w:pPr>
      <w:ind w:left="0" w:right="0" w:firstLine="0"/>
      <w:spacing w:after="57"/>
    </w:pPr>
  </w:style>
  <w:style w:type="paragraph" w:styleId="832">
    <w:name w:val="toc 2"/>
    <w:basedOn w:val="842"/>
    <w:next w:val="842"/>
    <w:uiPriority w:val="39"/>
    <w:unhideWhenUsed/>
    <w:pPr>
      <w:ind w:left="283" w:right="0" w:firstLine="0"/>
      <w:spacing w:after="57"/>
    </w:pPr>
  </w:style>
  <w:style w:type="paragraph" w:styleId="833">
    <w:name w:val="toc 3"/>
    <w:basedOn w:val="842"/>
    <w:next w:val="842"/>
    <w:uiPriority w:val="39"/>
    <w:unhideWhenUsed/>
    <w:pPr>
      <w:ind w:left="567" w:right="0" w:firstLine="0"/>
      <w:spacing w:after="57"/>
    </w:pPr>
  </w:style>
  <w:style w:type="paragraph" w:styleId="834">
    <w:name w:val="toc 4"/>
    <w:basedOn w:val="842"/>
    <w:next w:val="842"/>
    <w:uiPriority w:val="39"/>
    <w:unhideWhenUsed/>
    <w:pPr>
      <w:ind w:left="850" w:right="0" w:firstLine="0"/>
      <w:spacing w:after="57"/>
    </w:pPr>
  </w:style>
  <w:style w:type="paragraph" w:styleId="835">
    <w:name w:val="toc 5"/>
    <w:basedOn w:val="842"/>
    <w:next w:val="842"/>
    <w:uiPriority w:val="39"/>
    <w:unhideWhenUsed/>
    <w:pPr>
      <w:ind w:left="1134" w:right="0" w:firstLine="0"/>
      <w:spacing w:after="57"/>
    </w:pPr>
  </w:style>
  <w:style w:type="paragraph" w:styleId="836">
    <w:name w:val="toc 6"/>
    <w:basedOn w:val="842"/>
    <w:next w:val="842"/>
    <w:uiPriority w:val="39"/>
    <w:unhideWhenUsed/>
    <w:pPr>
      <w:ind w:left="1417" w:right="0" w:firstLine="0"/>
      <w:spacing w:after="57"/>
    </w:pPr>
  </w:style>
  <w:style w:type="paragraph" w:styleId="837">
    <w:name w:val="toc 7"/>
    <w:basedOn w:val="842"/>
    <w:next w:val="842"/>
    <w:uiPriority w:val="39"/>
    <w:unhideWhenUsed/>
    <w:pPr>
      <w:ind w:left="1701" w:right="0" w:firstLine="0"/>
      <w:spacing w:after="57"/>
    </w:pPr>
  </w:style>
  <w:style w:type="paragraph" w:styleId="838">
    <w:name w:val="toc 8"/>
    <w:basedOn w:val="842"/>
    <w:next w:val="842"/>
    <w:uiPriority w:val="39"/>
    <w:unhideWhenUsed/>
    <w:pPr>
      <w:ind w:left="1984" w:right="0" w:firstLine="0"/>
      <w:spacing w:after="57"/>
    </w:pPr>
  </w:style>
  <w:style w:type="paragraph" w:styleId="839">
    <w:name w:val="toc 9"/>
    <w:basedOn w:val="842"/>
    <w:next w:val="842"/>
    <w:uiPriority w:val="39"/>
    <w:unhideWhenUsed/>
    <w:pPr>
      <w:ind w:left="2268" w:right="0" w:firstLine="0"/>
      <w:spacing w:after="57"/>
    </w:pPr>
  </w:style>
  <w:style w:type="paragraph" w:styleId="840">
    <w:name w:val="TOC Heading"/>
    <w:uiPriority w:val="39"/>
    <w:unhideWhenUsed/>
  </w:style>
  <w:style w:type="paragraph" w:styleId="841">
    <w:name w:val="table of figures"/>
    <w:basedOn w:val="842"/>
    <w:next w:val="842"/>
    <w:uiPriority w:val="99"/>
    <w:unhideWhenUsed/>
    <w:pPr>
      <w:spacing w:after="0" w:afterAutospacing="0"/>
    </w:pPr>
  </w:style>
  <w:style w:type="paragraph" w:styleId="842" w:default="1">
    <w:name w:val="Normal"/>
    <w:qFormat/>
    <w:pPr>
      <w:ind w:firstLine="0"/>
      <w:jc w:val="left"/>
    </w:pPr>
    <w:rPr>
      <w:rFonts w:ascii="Times New Roman" w:hAnsi="Times New Roman" w:eastAsia="Times New Roman" w:cs="Times New Roman"/>
      <w:sz w:val="20"/>
      <w:lang w:eastAsia="ru-RU"/>
    </w:rPr>
  </w:style>
  <w:style w:type="character" w:styleId="843" w:default="1">
    <w:name w:val="Default Paragraph Font"/>
    <w:uiPriority w:val="1"/>
    <w:semiHidden/>
    <w:unhideWhenUsed/>
  </w:style>
  <w:style w:type="table" w:styleId="844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45" w:default="1">
    <w:name w:val="No List"/>
    <w:uiPriority w:val="99"/>
    <w:semiHidden/>
    <w:unhideWhenUsed/>
  </w:style>
  <w:style w:type="table" w:styleId="846">
    <w:name w:val="Table Grid"/>
    <w:basedOn w:val="844"/>
    <w:uiPriority w:val="59"/>
    <w:pPr>
      <w:ind w:firstLine="0"/>
      <w:jc w:val="left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paragraph" w:styleId="847">
    <w:name w:val="Header"/>
    <w:basedOn w:val="842"/>
    <w:link w:val="848"/>
    <w:uiPriority w:val="99"/>
    <w:unhideWhenUsed/>
    <w:pPr>
      <w:tabs>
        <w:tab w:val="center" w:pos="4677" w:leader="none"/>
        <w:tab w:val="right" w:pos="9355" w:leader="none"/>
      </w:tabs>
    </w:pPr>
  </w:style>
  <w:style w:type="character" w:styleId="848" w:customStyle="1">
    <w:name w:val="Верхний колонтитул Знак"/>
    <w:basedOn w:val="843"/>
    <w:link w:val="847"/>
    <w:uiPriority w:val="99"/>
    <w:rPr>
      <w:rFonts w:ascii="Times New Roman" w:hAnsi="Times New Roman" w:eastAsia="Times New Roman" w:cs="Times New Roman"/>
      <w:sz w:val="20"/>
      <w:lang w:eastAsia="ru-RU"/>
    </w:rPr>
  </w:style>
  <w:style w:type="paragraph" w:styleId="849">
    <w:name w:val="Footer"/>
    <w:basedOn w:val="842"/>
    <w:link w:val="850"/>
    <w:uiPriority w:val="99"/>
    <w:unhideWhenUsed/>
    <w:pPr>
      <w:tabs>
        <w:tab w:val="center" w:pos="4677" w:leader="none"/>
        <w:tab w:val="right" w:pos="9355" w:leader="none"/>
      </w:tabs>
    </w:pPr>
  </w:style>
  <w:style w:type="character" w:styleId="850" w:customStyle="1">
    <w:name w:val="Нижний колонтитул Знак"/>
    <w:basedOn w:val="843"/>
    <w:link w:val="849"/>
    <w:uiPriority w:val="99"/>
    <w:rPr>
      <w:rFonts w:ascii="Times New Roman" w:hAnsi="Times New Roman" w:eastAsia="Times New Roman" w:cs="Times New Roman"/>
      <w:sz w:val="20"/>
      <w:lang w:eastAsia="ru-RU"/>
    </w:rPr>
  </w:style>
  <w:style w:type="paragraph" w:styleId="851">
    <w:name w:val="Balloon Text"/>
    <w:basedOn w:val="842"/>
    <w:link w:val="852"/>
    <w:uiPriority w:val="99"/>
    <w:semiHidden/>
    <w:unhideWhenUsed/>
    <w:rPr>
      <w:rFonts w:ascii="Tahoma" w:hAnsi="Tahoma" w:cs="Tahoma"/>
      <w:sz w:val="16"/>
      <w:szCs w:val="16"/>
    </w:rPr>
  </w:style>
  <w:style w:type="character" w:styleId="852" w:customStyle="1">
    <w:name w:val="Текст выноски Знак"/>
    <w:basedOn w:val="843"/>
    <w:link w:val="851"/>
    <w:uiPriority w:val="99"/>
    <w:semiHidden/>
    <w:rPr>
      <w:rFonts w:ascii="Tahoma" w:hAnsi="Tahoma" w:eastAsia="Times New Roman" w:cs="Tahoma"/>
      <w:sz w:val="16"/>
      <w:szCs w:val="16"/>
      <w:lang w:eastAsia="ru-RU"/>
    </w:rPr>
  </w:style>
  <w:style w:type="paragraph" w:styleId="853" w:customStyle="1">
    <w:name w:val="Style5"/>
    <w:basedOn w:val="842"/>
    <w:uiPriority w:val="99"/>
    <w:pPr>
      <w:ind w:firstLine="706"/>
      <w:jc w:val="both"/>
      <w:spacing w:line="394" w:lineRule="exact"/>
      <w:widowControl w:val="off"/>
    </w:pPr>
    <w:rPr>
      <w:rFonts w:eastAsiaTheme="minorEastAsia"/>
      <w:sz w:val="24"/>
      <w:szCs w:val="24"/>
    </w:rPr>
  </w:style>
  <w:style w:type="paragraph" w:styleId="854">
    <w:name w:val="List Paragraph"/>
    <w:basedOn w:val="842"/>
    <w:uiPriority w:val="34"/>
    <w:qFormat/>
    <w:pPr>
      <w:contextualSpacing/>
      <w:ind w:left="720"/>
    </w:pPr>
  </w:style>
  <w:style w:type="paragraph" w:styleId="855" w:customStyle="1">
    <w:name w:val="ConsPlusTitle"/>
    <w:pPr>
      <w:widowControl w:val="off"/>
    </w:pPr>
    <w:rPr>
      <w:rFonts w:ascii="Times New Roman" w:hAnsi="Times New Roman" w:eastAsia="Times New Roman" w:cs="Times New Roman"/>
      <w:b/>
      <w:bCs/>
      <w:sz w:val="24"/>
      <w:szCs w:val="24"/>
      <w:lang w:eastAsia="ru-RU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customXml" Target="../customXml/item1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2EC5FD1-4FB9-4F29-91A6-56C1DBB557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Р7-Офис/7.2.2.40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 Викторована Казачинская</dc:creator>
  <cp:keywords/>
  <dc:description/>
  <cp:revision>336</cp:revision>
  <dcterms:created xsi:type="dcterms:W3CDTF">2023-02-13T03:56:00Z</dcterms:created>
  <dcterms:modified xsi:type="dcterms:W3CDTF">2025-07-07T02:18:05Z</dcterms:modified>
</cp:coreProperties>
</file>