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7D5CC1">
        <w:rPr>
          <w:rFonts w:ascii="PT Astra Serif" w:hAnsi="PT Astra Serif" w:cs="Times New Roman"/>
          <w:sz w:val="24"/>
          <w:szCs w:val="24"/>
        </w:rPr>
        <w:t>6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202</w:t>
      </w:r>
      <w:r>
        <w:rPr>
          <w:rFonts w:ascii="PT Astra Serif" w:hAnsi="PT Astra Serif" w:cs="Times New Roman"/>
          <w:sz w:val="24"/>
          <w:szCs w:val="24"/>
        </w:rPr>
        <w:t>5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B2F2B" w:rsidRPr="007E49B7" w:rsidRDefault="006B2F2B" w:rsidP="006B2F2B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3"/>
        <w:gridCol w:w="1517"/>
        <w:gridCol w:w="1237"/>
        <w:gridCol w:w="845"/>
        <w:gridCol w:w="845"/>
        <w:gridCol w:w="1014"/>
        <w:gridCol w:w="675"/>
        <w:gridCol w:w="675"/>
        <w:gridCol w:w="845"/>
        <w:gridCol w:w="675"/>
        <w:gridCol w:w="675"/>
        <w:gridCol w:w="675"/>
        <w:gridCol w:w="512"/>
        <w:gridCol w:w="675"/>
        <w:gridCol w:w="681"/>
        <w:gridCol w:w="657"/>
        <w:gridCol w:w="693"/>
        <w:gridCol w:w="788"/>
        <w:gridCol w:w="824"/>
        <w:gridCol w:w="21"/>
      </w:tblGrid>
      <w:tr w:rsidR="006B2F2B" w:rsidRPr="007E49B7" w:rsidTr="00FD5426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510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16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обращений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юридической помощи в Российской Федерации»</w:t>
            </w:r>
          </w:p>
        </w:tc>
      </w:tr>
      <w:tr w:rsidR="006B2F2B" w:rsidRPr="007E49B7" w:rsidTr="00FD5426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B2F2B" w:rsidRPr="007E49B7" w:rsidTr="00FD5426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7D5CC1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136</w:t>
            </w:r>
            <w:r w:rsidR="006B2F2B" w:rsidRPr="007E49B7">
              <w:rPr>
                <w:rStyle w:val="af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7D5CC1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117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7D5CC1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7D5CC1">
              <w:rPr>
                <w:rFonts w:ascii="PT Astra Serif" w:hAnsi="PT Astra Serif" w:cs="Times New Roman"/>
                <w:sz w:val="16"/>
                <w:szCs w:val="16"/>
              </w:rPr>
              <w:t>117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7D5CC1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15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«Томсклес»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«Томсклесхоз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B2F2B" w:rsidRPr="007E49B7" w:rsidRDefault="006B2F2B" w:rsidP="006B2F2B">
      <w:pPr>
        <w:rPr>
          <w:rFonts w:ascii="PT Astra Serif" w:hAnsi="PT Astra Serif"/>
        </w:rPr>
      </w:pPr>
    </w:p>
    <w:p w:rsidR="006B2F2B" w:rsidRPr="007E49B7" w:rsidRDefault="006B2F2B" w:rsidP="006B2F2B">
      <w:pPr>
        <w:pStyle w:val="afff0"/>
        <w:ind w:left="0"/>
        <w:rPr>
          <w:rFonts w:ascii="PT Astra Serif" w:hAnsi="PT Astra Serif"/>
          <w:szCs w:val="20"/>
          <w:lang w:val="en-US"/>
        </w:rPr>
      </w:pPr>
    </w:p>
    <w:p w:rsidR="00C14B08" w:rsidRPr="005A2829" w:rsidRDefault="00C14B08" w:rsidP="006B2F2B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sectPr w:rsidR="00C14B08" w:rsidRPr="005A2829" w:rsidSect="006B2F2B">
      <w:headerReference w:type="default" r:id="rId8"/>
      <w:footerReference w:type="even" r:id="rId9"/>
      <w:pgSz w:w="16840" w:h="11907" w:orient="landscape"/>
      <w:pgMar w:top="1418" w:right="1134" w:bottom="851" w:left="1134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35E" w:rsidRDefault="004C535E">
      <w:pPr>
        <w:spacing w:before="0"/>
      </w:pPr>
      <w:r>
        <w:separator/>
      </w:r>
    </w:p>
  </w:endnote>
  <w:endnote w:type="continuationSeparator" w:id="0">
    <w:p w:rsidR="004C535E" w:rsidRDefault="004C535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35E" w:rsidRDefault="004C535E">
      <w:pPr>
        <w:spacing w:before="0"/>
      </w:pPr>
      <w:r>
        <w:separator/>
      </w:r>
    </w:p>
  </w:footnote>
  <w:footnote w:type="continuationSeparator" w:id="0">
    <w:p w:rsidR="004C535E" w:rsidRDefault="004C535E">
      <w:pPr>
        <w:spacing w:before="0"/>
      </w:pPr>
      <w:r>
        <w:continuationSeparator/>
      </w:r>
    </w:p>
  </w:footnote>
  <w:footnote w:id="1">
    <w:p w:rsidR="006B2F2B" w:rsidRDefault="006B2F2B" w:rsidP="006B2F2B">
      <w:pPr>
        <w:pStyle w:val="ad"/>
      </w:pPr>
      <w:r>
        <w:rPr>
          <w:rStyle w:val="af"/>
        </w:rPr>
        <w:footnoteRef/>
      </w:r>
      <w:r>
        <w:t xml:space="preserve"> Из них 1</w:t>
      </w:r>
      <w:r w:rsidR="007D5CC1">
        <w:t>9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B08" w:rsidRDefault="00EB5027">
    <w:pPr>
      <w:pStyle w:val="af6"/>
      <w:jc w:val="center"/>
      <w:rPr>
        <w:rFonts w:ascii="PT Astra Serif" w:hAnsi="PT Astra Serif" w:cs="PT Astra Serif"/>
        <w:sz w:val="28"/>
        <w:szCs w:val="28"/>
      </w:rPr>
    </w:pPr>
    <w:r>
      <w:rPr>
        <w:rFonts w:ascii="PT Astra Serif" w:eastAsia="PT Astra Serif" w:hAnsi="PT Astra Serif" w:cs="PT Astra Serif"/>
        <w:sz w:val="28"/>
        <w:szCs w:val="28"/>
      </w:rPr>
      <w:fldChar w:fldCharType="begin"/>
    </w:r>
    <w:r>
      <w:rPr>
        <w:rFonts w:ascii="PT Astra Serif" w:eastAsia="PT Astra Serif" w:hAnsi="PT Astra Serif" w:cs="PT Astra Serif"/>
        <w:sz w:val="28"/>
        <w:szCs w:val="28"/>
      </w:rPr>
      <w:instrText>PAGE   \* MERGEFORMAT</w:instrText>
    </w:r>
    <w:r>
      <w:rPr>
        <w:rFonts w:ascii="PT Astra Serif" w:eastAsia="PT Astra Serif" w:hAnsi="PT Astra Serif" w:cs="PT Astra Serif"/>
        <w:sz w:val="28"/>
        <w:szCs w:val="28"/>
      </w:rPr>
      <w:fldChar w:fldCharType="separate"/>
    </w:r>
    <w:r w:rsidR="00C14F02">
      <w:rPr>
        <w:rFonts w:ascii="PT Astra Serif" w:eastAsia="PT Astra Serif" w:hAnsi="PT Astra Serif" w:cs="PT Astra Serif"/>
        <w:noProof/>
        <w:sz w:val="28"/>
        <w:szCs w:val="28"/>
      </w:rPr>
      <w:t>2</w:t>
    </w:r>
    <w:r>
      <w:rPr>
        <w:rFonts w:ascii="PT Astra Serif" w:eastAsia="PT Astra Serif" w:hAnsi="PT Astra Serif" w:cs="PT Astra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0" w15:restartNumberingAfterBreak="0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3" w15:restartNumberingAfterBreak="0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7" w15:restartNumberingAfterBreak="0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8" w15:restartNumberingAfterBreak="0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 w15:restartNumberingAfterBreak="0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5" w15:restartNumberingAfterBreak="0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7" w15:restartNumberingAfterBreak="0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9" w15:restartNumberingAfterBreak="0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0" w15:restartNumberingAfterBreak="0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 w15:restartNumberingAfterBreak="0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 w15:restartNumberingAfterBreak="0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7"/>
  </w:num>
  <w:num w:numId="3">
    <w:abstractNumId w:val="38"/>
  </w:num>
  <w:num w:numId="4">
    <w:abstractNumId w:val="8"/>
  </w:num>
  <w:num w:numId="5">
    <w:abstractNumId w:val="4"/>
  </w:num>
  <w:num w:numId="6">
    <w:abstractNumId w:val="2"/>
  </w:num>
  <w:num w:numId="7">
    <w:abstractNumId w:val="18"/>
  </w:num>
  <w:num w:numId="8">
    <w:abstractNumId w:val="32"/>
  </w:num>
  <w:num w:numId="9">
    <w:abstractNumId w:val="25"/>
  </w:num>
  <w:num w:numId="10">
    <w:abstractNumId w:val="19"/>
  </w:num>
  <w:num w:numId="11">
    <w:abstractNumId w:val="23"/>
  </w:num>
  <w:num w:numId="12">
    <w:abstractNumId w:val="30"/>
  </w:num>
  <w:num w:numId="13">
    <w:abstractNumId w:val="5"/>
  </w:num>
  <w:num w:numId="14">
    <w:abstractNumId w:val="44"/>
  </w:num>
  <w:num w:numId="15">
    <w:abstractNumId w:val="10"/>
  </w:num>
  <w:num w:numId="16">
    <w:abstractNumId w:val="9"/>
  </w:num>
  <w:num w:numId="17">
    <w:abstractNumId w:val="21"/>
  </w:num>
  <w:num w:numId="18">
    <w:abstractNumId w:val="41"/>
  </w:num>
  <w:num w:numId="19">
    <w:abstractNumId w:val="24"/>
  </w:num>
  <w:num w:numId="20">
    <w:abstractNumId w:val="3"/>
  </w:num>
  <w:num w:numId="21">
    <w:abstractNumId w:val="43"/>
  </w:num>
  <w:num w:numId="22">
    <w:abstractNumId w:val="29"/>
  </w:num>
  <w:num w:numId="23">
    <w:abstractNumId w:val="35"/>
  </w:num>
  <w:num w:numId="24">
    <w:abstractNumId w:val="46"/>
  </w:num>
  <w:num w:numId="25">
    <w:abstractNumId w:val="39"/>
  </w:num>
  <w:num w:numId="26">
    <w:abstractNumId w:val="31"/>
  </w:num>
  <w:num w:numId="27">
    <w:abstractNumId w:val="14"/>
  </w:num>
  <w:num w:numId="28">
    <w:abstractNumId w:val="20"/>
  </w:num>
  <w:num w:numId="29">
    <w:abstractNumId w:val="27"/>
  </w:num>
  <w:num w:numId="30">
    <w:abstractNumId w:val="11"/>
  </w:num>
  <w:num w:numId="31">
    <w:abstractNumId w:val="37"/>
  </w:num>
  <w:num w:numId="32">
    <w:abstractNumId w:val="15"/>
  </w:num>
  <w:num w:numId="33">
    <w:abstractNumId w:val="42"/>
  </w:num>
  <w:num w:numId="34">
    <w:abstractNumId w:val="13"/>
  </w:num>
  <w:num w:numId="35">
    <w:abstractNumId w:val="26"/>
  </w:num>
  <w:num w:numId="36">
    <w:abstractNumId w:val="45"/>
  </w:num>
  <w:num w:numId="37">
    <w:abstractNumId w:val="28"/>
  </w:num>
  <w:num w:numId="38">
    <w:abstractNumId w:val="22"/>
  </w:num>
  <w:num w:numId="39">
    <w:abstractNumId w:val="40"/>
  </w:num>
  <w:num w:numId="40">
    <w:abstractNumId w:val="6"/>
  </w:num>
  <w:num w:numId="41">
    <w:abstractNumId w:val="17"/>
  </w:num>
  <w:num w:numId="42">
    <w:abstractNumId w:val="36"/>
  </w:num>
  <w:num w:numId="43">
    <w:abstractNumId w:val="16"/>
  </w:num>
  <w:num w:numId="44">
    <w:abstractNumId w:val="1"/>
  </w:num>
  <w:num w:numId="45">
    <w:abstractNumId w:val="34"/>
  </w:num>
  <w:num w:numId="46">
    <w:abstractNumId w:val="33"/>
  </w:num>
  <w:num w:numId="47">
    <w:abstractNumId w:val="3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F2B"/>
    <w:rsid w:val="001806FB"/>
    <w:rsid w:val="001C082E"/>
    <w:rsid w:val="00276825"/>
    <w:rsid w:val="003C2DDF"/>
    <w:rsid w:val="004C535E"/>
    <w:rsid w:val="005A2829"/>
    <w:rsid w:val="005A6174"/>
    <w:rsid w:val="006B2F2B"/>
    <w:rsid w:val="007C03FF"/>
    <w:rsid w:val="007D5CC1"/>
    <w:rsid w:val="0094345F"/>
    <w:rsid w:val="0099751B"/>
    <w:rsid w:val="00BC275F"/>
    <w:rsid w:val="00C14B08"/>
    <w:rsid w:val="00C14F02"/>
    <w:rsid w:val="00CD19FC"/>
    <w:rsid w:val="00DE7337"/>
    <w:rsid w:val="00EB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DE767E-E0A6-4F5A-AC94-F18DCFBC9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">
    <w:name w:val="Таблица простая 21"/>
    <w:basedOn w:val="a6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68A2D8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F4B184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5A5A5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FFD865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4472C4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70AD47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DEAF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5B9BD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band1Vert">
      <w:tblPr/>
      <w:tcPr>
        <w:shd w:val="clear" w:color="B3D0EB" w:fill="B3D0EB"/>
      </w:tcPr>
    </w:tblStylePr>
    <w:tblStylePr w:type="band1Horz">
      <w:tblPr/>
      <w:tcPr>
        <w:shd w:val="clear" w:color="B3D0EB" w:fill="B3D0EB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BE5D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ED7D3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band1Vert">
      <w:tblPr/>
      <w:tcPr>
        <w:shd w:val="clear" w:color="F6C3A0" w:fill="F6C3A0"/>
      </w:tcPr>
    </w:tblStylePr>
    <w:tblStylePr w:type="band1Horz">
      <w:tblPr/>
      <w:tcPr>
        <w:shd w:val="clear" w:color="F6C3A0" w:fill="F6C3A0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CEC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5A5A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band1Vert">
      <w:tblPr/>
      <w:tcPr>
        <w:shd w:val="clear" w:color="D5D5D5" w:fill="D5D5D5"/>
      </w:tcPr>
    </w:tblStylePr>
    <w:tblStylePr w:type="band1Horz">
      <w:tblPr/>
      <w:tcPr>
        <w:shd w:val="clear" w:color="D5D5D5" w:fill="D5D5D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FFF2CB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FFC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band1Vert">
      <w:tblPr/>
      <w:tcPr>
        <w:shd w:val="clear" w:color="FFE28A" w:fill="FFE28A"/>
      </w:tcPr>
    </w:tblStylePr>
    <w:tblStylePr w:type="band1Horz">
      <w:tblPr/>
      <w:tcPr>
        <w:shd w:val="clear" w:color="FFE28A" w:fill="FFE28A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8E2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472C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band1Vert">
      <w:tblPr/>
      <w:tcPr>
        <w:shd w:val="clear" w:color="A9BEE4" w:fill="A9BEE4"/>
      </w:tcPr>
    </w:tblStylePr>
    <w:tblStylePr w:type="band1Horz">
      <w:tblPr/>
      <w:tcPr>
        <w:shd w:val="clear" w:color="A9BEE4" w:fill="A9BEE4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E1EF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70AD47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band1Vert">
      <w:tblPr/>
      <w:tcPr>
        <w:shd w:val="clear" w:color="BCDBA8" w:fill="BCDBA8"/>
      </w:tcPr>
    </w:tblStylePr>
    <w:tblStylePr w:type="band1Horz">
      <w:tblPr/>
      <w:tcPr>
        <w:shd w:val="clear" w:color="BCDBA8" w:fill="BCDBA8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single" w:sz="4" w:space="0" w:color="ACCCE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single" w:sz="4" w:space="0" w:color="A5A5A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single" w:sz="4" w:space="0" w:color="95AFD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single" w:sz="4" w:space="0" w:color="ADD39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/>
      </w:tcPr>
    </w:tblStylePr>
    <w:tblStylePr w:type="band1Horz">
      <w:tblPr/>
      <w:tcPr>
        <w:shd w:val="clear" w:color="D5E5F4" w:fill="D5E5F4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/>
      </w:tcPr>
    </w:tblStylePr>
    <w:tblStylePr w:type="band1Horz">
      <w:tblPr/>
      <w:tcPr>
        <w:shd w:val="clear" w:color="FADECB" w:fill="FADECB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/>
      </w:tcPr>
    </w:tblStylePr>
    <w:tblStylePr w:type="band1Horz">
      <w:tblPr/>
      <w:tcPr>
        <w:shd w:val="clear" w:color="E8E8E8" w:fill="E8E8E8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/>
      </w:tcPr>
    </w:tblStylePr>
    <w:tblStylePr w:type="band1Horz">
      <w:tblPr/>
      <w:tcPr>
        <w:shd w:val="clear" w:color="FFEFBF" w:fill="FFEFBF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/>
      </w:tcPr>
    </w:tblStylePr>
    <w:tblStylePr w:type="band1Horz">
      <w:tblPr/>
      <w:tcPr>
        <w:shd w:val="clear" w:color="CFDBF0" w:fill="CFDBF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/>
      </w:tcPr>
    </w:tblStylePr>
    <w:tblStylePr w:type="band1Horz">
      <w:tblPr/>
      <w:tcPr>
        <w:shd w:val="clear" w:color="DAEBCF" w:fill="DAEBCF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5B9BD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5B9BD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F4B184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F4B18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F4B18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C9C9C9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C9C9C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9C9C9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FFD86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FFD86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FFD86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8DA9D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8DA9D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8DA9D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9D08E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9D08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9D08E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single" w:sz="4" w:space="0" w:color="5B9BD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single" w:sz="4" w:space="0" w:color="C9C9C9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single" w:sz="4" w:space="0" w:color="8DA9DB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single" w:sz="4" w:space="0" w:color="A9D08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d">
    <w:name w:val="footnote text"/>
    <w:basedOn w:val="a3"/>
    <w:link w:val="ae"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rPr>
      <w:sz w:val="18"/>
    </w:rPr>
  </w:style>
  <w:style w:type="character" w:styleId="af">
    <w:name w:val="footnote reference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link w:val="affa"/>
    <w:rPr>
      <w:rFonts w:ascii="Arial" w:hAnsi="Arial"/>
    </w:rPr>
  </w:style>
  <w:style w:type="character" w:customStyle="1" w:styleId="affc">
    <w:name w:val="Участник процесса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uiPriority w:val="99"/>
    <w:semiHidden/>
    <w:rPr>
      <w:color w:val="808080"/>
    </w:rPr>
  </w:style>
  <w:style w:type="character" w:styleId="afff">
    <w:name w:val="FollowedHyperlink"/>
    <w:semiHidden/>
    <w:unhideWhenUsed/>
    <w:rPr>
      <w:color w:val="954F72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character" w:styleId="afff1">
    <w:name w:val="page number"/>
    <w:rsid w:val="006B2F2B"/>
  </w:style>
  <w:style w:type="paragraph" w:customStyle="1" w:styleId="ConsPlusNormal">
    <w:name w:val="ConsPlusNormal"/>
    <w:rsid w:val="006B2F2B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Cell">
    <w:name w:val="ConsPlusCell"/>
    <w:rsid w:val="006B2F2B"/>
    <w:pPr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55;&#1086;&#1083;&#1100;&#1079;&#1086;&#1074;&#1072;&#1090;&#1077;&#1083;&#1100;&#1089;&#1082;&#1080;&#1077;%20&#1096;&#1072;&#1073;&#1083;&#1086;&#1085;&#1099;%20Office\&#1041;&#1083;&#1072;&#1085;&#1082;%20&#1044;&#1077;&#1087;&#1072;&#1088;&#1090;&#1072;&#1084;&#1077;&#1085;&#1090;&#1072;%20&#1083;&#1077;&#1089;&#1085;&#1086;&#1075;&#1086;%20&#1093;&#1086;&#1079;&#1103;&#1081;&#1089;&#1090;&#1074;&#1072;%20&#1058;&#1086;&#1084;&#1089;&#1082;&#1086;&#1081;%20&#1086;&#1073;&#1083;&#1072;&#1089;&#1090;&#1080;%20&#1053;&#1054;&#1042;&#1067;&#104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C3491-8DE7-4180-9EB0-A4DDFD100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лесного хозяйства Томской области НОВЫЙ</Template>
  <TotalTime>0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Татьяна Павловна Круглова</dc:creator>
  <cp:keywords/>
  <dc:description/>
  <cp:lastModifiedBy>Татьяна Павловна Круглова</cp:lastModifiedBy>
  <cp:revision>2</cp:revision>
  <cp:lastPrinted>2025-03-26T08:55:00Z</cp:lastPrinted>
  <dcterms:created xsi:type="dcterms:W3CDTF">2025-12-25T11:19:00Z</dcterms:created>
  <dcterms:modified xsi:type="dcterms:W3CDTF">2025-12-25T11:19:00Z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