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0"/>
        <w:jc w:val="both"/>
        <w:outlineLvl w:val="0"/>
      </w:pPr>
      <w:r>
        <w:rPr>
          <w:sz w:val="24"/>
        </w:rPr>
      </w:r>
    </w:p>
    <w:p>
      <w:pPr>
        <w:pStyle w:val="2"/>
        <w:jc w:val="center"/>
        <w:outlineLvl w:val="0"/>
      </w:pPr>
      <w:r>
        <w:rPr>
          <w:sz w:val="24"/>
        </w:rPr>
        <w:t xml:space="preserve">ГУБЕРНАТОР ТОМСКОЙ ОБЛАСТИ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18 октября 2012 г. N 128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ПОЛОЖЕНИЯ О ДЕПАРТАМЕНТЕ</w:t>
      </w:r>
    </w:p>
    <w:p>
      <w:pPr>
        <w:pStyle w:val="2"/>
        <w:jc w:val="center"/>
      </w:pPr>
      <w:r>
        <w:rPr>
          <w:sz w:val="24"/>
        </w:rPr>
        <w:t xml:space="preserve">ЛЕСНОГО ХОЗЯЙСТВА ТОМСКОЙ ОБЛАСТИ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r>
        <w:rPr>
          <w:sz w:val="24"/>
        </w:rPr>
        <w:t xml:space="preserve">Уставом</w:t>
      </w:r>
      <w:r>
        <w:rPr>
          <w:sz w:val="24"/>
        </w:rPr>
        <w:t xml:space="preserve"> (Основным Законом) Томской области,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Губернатора Томской области от 29.06.2007 N 72 "Об утверждении Типового положения об исполнительном органе Томской области и Типового положения о структурном подразделении Администрации Томской области",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Губернатора Томской области от 30.08.2012 N 94 "О системе и структуре исполнительных органов Томской области, составе Администрации Томской области" постановляю: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1. Утвердить </w:t>
      </w:r>
      <w:hyperlink w:tooltip="ПОЛОЖЕНИЕ" w:anchor="P26" w:history="0">
        <w:r>
          <w:rPr>
            <w:color w:val="0000FF"/>
            <w:sz w:val="24"/>
          </w:rPr>
          <w:t xml:space="preserve">Положение</w:t>
        </w:r>
      </w:hyperlink>
      <w:r>
        <w:rPr>
          <w:sz w:val="24"/>
        </w:rPr>
        <w:t xml:space="preserve"> о Департаменте лесного хозяйства Томской области согласно приложению к настоящему постановлению.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2. Контроль за исполнением настоящего постановления возложить на заместителя Губернатора Томской области по агропромышленной политике и природопользованию.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Губернатор</w:t>
      </w:r>
    </w:p>
    <w:p>
      <w:pPr>
        <w:pStyle w:val="0"/>
        <w:jc w:val="right"/>
      </w:pPr>
      <w:r>
        <w:rPr>
          <w:sz w:val="24"/>
        </w:rPr>
        <w:t xml:space="preserve">Томской области</w:t>
      </w:r>
    </w:p>
    <w:p>
      <w:pPr>
        <w:pStyle w:val="0"/>
        <w:jc w:val="right"/>
      </w:pPr>
      <w:r>
        <w:rPr>
          <w:sz w:val="24"/>
        </w:rPr>
        <w:t xml:space="preserve">С.А.ЖВАЧКИН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  <w:outlineLvl w:val="0"/>
      </w:pPr>
      <w:r>
        <w:rPr>
          <w:sz w:val="24"/>
        </w:rPr>
        <w:t xml:space="preserve">Утверждено</w:t>
      </w:r>
    </w:p>
    <w:p>
      <w:pPr>
        <w:pStyle w:val="0"/>
        <w:jc w:val="right"/>
      </w:pPr>
      <w:r>
        <w:rPr>
          <w:sz w:val="24"/>
        </w:rPr>
        <w:t xml:space="preserve">постановлением</w:t>
      </w:r>
    </w:p>
    <w:p>
      <w:pPr>
        <w:pStyle w:val="0"/>
        <w:jc w:val="right"/>
      </w:pPr>
      <w:r>
        <w:rPr>
          <w:sz w:val="24"/>
        </w:rPr>
        <w:t xml:space="preserve">Губернатора Томской области</w:t>
      </w:r>
    </w:p>
    <w:p>
      <w:pPr>
        <w:pStyle w:val="0"/>
        <w:jc w:val="right"/>
      </w:pPr>
      <w:r>
        <w:rPr>
          <w:sz w:val="24"/>
        </w:rPr>
        <w:t xml:space="preserve">от 18.10.2012 N 128</w:t>
      </w:r>
    </w:p>
    <w:p>
      <w:pPr>
        <w:pStyle w:val="0"/>
        <w:jc w:val="both"/>
      </w:pPr>
      <w:r>
        <w:rPr>
          <w:sz w:val="24"/>
        </w:rPr>
      </w:r>
    </w:p>
    <w:bookmarkStart w:id="26" w:name="P26"/>
    <w:bookmarkEnd w:id="26"/>
    <w:p>
      <w:pPr>
        <w:pStyle w:val="2"/>
        <w:jc w:val="center"/>
      </w:pPr>
      <w:r>
        <w:rPr>
          <w:sz w:val="24"/>
        </w:rPr>
        <w:t xml:space="preserve">ПОЛОЖЕНИЕ</w:t>
      </w:r>
    </w:p>
    <w:p>
      <w:pPr>
        <w:pStyle w:val="2"/>
        <w:jc w:val="center"/>
      </w:pPr>
      <w:r>
        <w:rPr>
          <w:sz w:val="24"/>
        </w:rPr>
        <w:t xml:space="preserve">О ДЕПАРТАМЕНТЕ ЛЕСНОГО ХОЗЯЙСТВА ТОМСКОЙ ОБЛАСТИ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  <w:outlineLvl w:val="1"/>
      </w:pPr>
      <w:r>
        <w:rPr>
          <w:sz w:val="24"/>
        </w:rPr>
        <w:t xml:space="preserve">1.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Департамент лесного хозяйства Томской области (далее - Орган) является исполнительным органом Томской области, входящим в систему исполнительных органов Томской области и финансируемым за счет средств областного бюджета. Департамент лесного хозяйства Томской области является правопреемником в сфере лесного хозяйства Департамента развития предпринимательства и реального сектора экономики Томской области.</w:t>
      </w:r>
    </w:p>
    <w:bookmarkStart w:id="32" w:name="P32"/>
    <w:bookmarkEnd w:id="32"/>
    <w:p>
      <w:pPr>
        <w:pStyle w:val="0"/>
        <w:ind w:firstLine="540"/>
        <w:jc w:val="both"/>
        <w:spacing w:before="240"/>
      </w:pPr>
      <w:r>
        <w:rPr>
          <w:sz w:val="24"/>
        </w:rPr>
        <w:t xml:space="preserve">2. Целями деятельности Органа являются: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1) эффективная лесная политика, обеспечивающая многоцелевое, рациональное, неистощительное использование лесов и лесных ресурсов;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2) эффективная лесопромышленная политика, обеспечивающая устойчивое развитие лесного комплекса области.</w:t>
      </w:r>
    </w:p>
    <w:bookmarkStart w:id="35" w:name="P35"/>
    <w:bookmarkEnd w:id="35"/>
    <w:p>
      <w:pPr>
        <w:pStyle w:val="0"/>
        <w:ind w:firstLine="540"/>
        <w:jc w:val="both"/>
        <w:spacing w:before="240"/>
      </w:pPr>
      <w:r>
        <w:rPr>
          <w:sz w:val="24"/>
        </w:rPr>
        <w:t xml:space="preserve">3. Задачами деятельности Органа являются: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1) эффективная реализация прав пользования и распоряжения лесами;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2) эффективная охрана, защита лесов и их воспроизводство;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3) утратил силу. - </w:t>
      </w:r>
      <w:r>
        <w:rPr>
          <w:sz w:val="24"/>
        </w:rPr>
        <w:t xml:space="preserve">Постановление</w:t>
      </w:r>
      <w:r>
        <w:rPr>
          <w:sz w:val="24"/>
        </w:rPr>
        <w:t xml:space="preserve"> Губернатора Томской области от 08.06.2020 N 47;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4) создание благоприятных условий для развития лесопромышленного комплекса области, повышения его конкурентоспособности, организации рынка лесной продукции.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4. Орган в своей деятельности руководствуется </w:t>
      </w:r>
      <w:r>
        <w:rPr>
          <w:sz w:val="24"/>
        </w:rPr>
        <w:t xml:space="preserve">Конституцией</w:t>
      </w:r>
      <w:r>
        <w:rPr>
          <w:sz w:val="24"/>
        </w:rPr>
        <w:t xml:space="preserve">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</w:t>
      </w:r>
      <w:r>
        <w:rPr>
          <w:sz w:val="24"/>
        </w:rPr>
        <w:t xml:space="preserve">Уставом</w:t>
      </w:r>
      <w:r>
        <w:rPr>
          <w:sz w:val="24"/>
        </w:rPr>
        <w:t xml:space="preserve"> (Основным Законом) Томской области, законами Томской области, правовыми актами Губернатора Томской области и Администрации Томской области, а также настоящим Положением.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5. Орган обладает правами юридического лица, имеет обособленное имущество, самостоятельный баланс, лицевой счет в Департаменте финансов Томской области, Управлении Федерального казначейства по Томской области, печать с изображением Государственного герба Российской Федерации, иные печати, штампы и бланки со своим наименованием.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6. Реорганизация (слияние, присоединение, разделение, выделение, преобразование) и ликвидация Органа производятся Губернатором Томской области в установленном законодательством порядке. В своей деятельности Орган подотчетен Губернатору Томской области и заместителю Губернатора Томской области по агропромышленной политике и природопользованию.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7. Орган осуществляет свою деятельность во взаимодействии с органами государственной власти, органами местного самоуправления, общественными объединениями и иными организациями.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7-1. Орган обеспечивает при реализации своих полномочий приоритет целей и задач по содействию развитию конкуренции в установленной сфере деятельности.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8. Местонахождение и почтовый адрес Органа: 634041, Томская область, г. Томск, проспект Кирова, 41.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  <w:outlineLvl w:val="1"/>
      </w:pPr>
      <w:r>
        <w:rPr>
          <w:sz w:val="24"/>
        </w:rPr>
        <w:t xml:space="preserve">2. ФУНКЦИИ ОРГАНА</w:t>
      </w:r>
    </w:p>
    <w:p>
      <w:pPr>
        <w:pStyle w:val="0"/>
        <w:jc w:val="both"/>
      </w:pPr>
      <w:r>
        <w:rPr>
          <w:sz w:val="24"/>
        </w:rPr>
      </w:r>
    </w:p>
    <w:bookmarkStart w:id="49" w:name="P49"/>
    <w:bookmarkEnd w:id="49"/>
    <w:p>
      <w:pPr>
        <w:pStyle w:val="0"/>
        <w:ind w:firstLine="540"/>
        <w:jc w:val="both"/>
      </w:pPr>
      <w:r>
        <w:rPr>
          <w:sz w:val="24"/>
        </w:rPr>
        <w:t xml:space="preserve">9. Для реализации указанных в </w:t>
      </w:r>
      <w:hyperlink w:tooltip="2. Целями деятельности Органа являются:" w:anchor="P32" w:history="0">
        <w:r>
          <w:rPr>
            <w:color w:val="0000FF"/>
            <w:sz w:val="24"/>
          </w:rPr>
          <w:t xml:space="preserve">пунктах 2</w:t>
        </w:r>
      </w:hyperlink>
      <w:r>
        <w:rPr>
          <w:sz w:val="24"/>
        </w:rPr>
        <w:t xml:space="preserve"> и </w:t>
      </w:r>
      <w:hyperlink w:tooltip="3. Задачами деятельности Органа являются:" w:anchor="P35" w:history="0">
        <w:r>
          <w:rPr>
            <w:color w:val="0000FF"/>
            <w:sz w:val="24"/>
          </w:rPr>
          <w:t xml:space="preserve">3</w:t>
        </w:r>
      </w:hyperlink>
      <w:r>
        <w:rPr>
          <w:sz w:val="24"/>
        </w:rPr>
        <w:t xml:space="preserve"> настоящего Положения цели и задач Орган выполняет следующие функции: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1) разрабатывает документы стратегического планирования Томской области и предложения в них;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2) разрабатывает аналитические материалы (обобщает имеющуюся информацию) о реализации на территории Томской области: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а) правовых актов, касающихся сферы деятельности Органа;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б) государственных программ Российской Федерации, федеральных целевых программ, федеральной адресной инвестиционной программы, в реализации которых участвует Орган;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в) региональных проектов Томской области, в реализации которых участвует Орган, направленных на достижение целей, показателей и результатов федеральных проектов;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г) международных и межрегиональных договоров (соглашений), в реализации которых участвует Орган, в виде аналитических материалов либо проектов решений совещательных органов при Губернаторе Томской области;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3) разрабатывает проекты правовых актов, в том числе нормативных, в сфере деятельности Органа и предложения в них;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4) разрабатывает проекты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в сфере деятельности Органа;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5) разрабатывает долгосрочные, среднесрочные, краткосрочные прогнозы развития в сфере деятельности Органа;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6) дает заключения: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а) на проекты федеральных, муниципальных, областных правовых актов (в том числе нормативных), касающихся сферы деятельности Органа;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б) о возможности участия исполнительных органов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проектов, касающихся сферы деятельности Органа;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в) о возможности участия Томской области в международных и межрегиональных договорах (соглашениях), касающихся сферы деятельности Органа;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6-1) обеспечивает достижение целей, показателей и результатов региональных проектов Томской области, в реализации которых участвует Орган, направленных на достижение целей, показателей и результатов федеральных проектов;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7) утратил силу. - </w:t>
      </w:r>
      <w:r>
        <w:rPr>
          <w:sz w:val="24"/>
        </w:rPr>
        <w:t xml:space="preserve">Постановление</w:t>
      </w:r>
      <w:r>
        <w:rPr>
          <w:sz w:val="24"/>
        </w:rPr>
        <w:t xml:space="preserve"> Губернатора Томской области от 26.12.2012 N 186;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8) осуществляет на территории Томской области отдельные полномочия Российской Федерации, переданные Томской области и осуществляемые за счет субвенций из федерального бюджета, в области лесных отношений, в том числе: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а) предоставляет лесные участки, расположенные в границах земель лесного фонда, в постоянное (бессрочное) пользование, аренду (за исключением случаев, предусмотренных </w:t>
      </w:r>
      <w:r>
        <w:rPr>
          <w:sz w:val="24"/>
        </w:rPr>
        <w:t xml:space="preserve">пунктом 18.1 статьи 81</w:t>
      </w:r>
      <w:r>
        <w:rPr>
          <w:sz w:val="24"/>
        </w:rPr>
        <w:t xml:space="preserve"> Лесного кодекса Российской Федерации), безвозмездное пользование;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б) заключает договоры купли-продажи лесных насаждений, расположенных на землях лесного фонда;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в) осуществляет подготовку, организацию и проведение торгов на право заключения договоров аренды лесных участков, находящихся в государственной или муниципальной собственности, аукционов на право заключения договоров купли-продажи лесных насаждений;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г) устанавливает сервитуты, публичные сервитуты в отношении лесных участков, расположенных в границах земель лесного фонда;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д) выдает разрешения на выполнение работ по геологическому изучению недр, осуществление изыскательской деятельности на землях лесного фонда;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е) осуществляет на землях лесного фонда охрану лесов (в том числе установление зон контроля лесных пожаров, выполнение мер пожарной безопасности в лесах, тушение лесных пожаров, за исключением выполнения взрывных работ в целях локализации и ликвидации лесных пожаров и осуществления мероприятий по искусственному вызыванию осадков в целях тушения лесных пожаров, а также осуществления мер экстренного реагирования), защиту лесов (за исключением лесозащитного районирования и государственного лесопатологического мониторинга), воспроизводство лесов (за исключением государственного мониторинга воспроизводства лесов), лесоразведение, лесное семеноводство (за исключением лесосеменного районирования, формирования, использования и хранения федерального фонда семян лесных растений);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ж) утратил силу с 1 января 2022 года. - </w:t>
      </w:r>
      <w:r>
        <w:rPr>
          <w:sz w:val="24"/>
        </w:rPr>
        <w:t xml:space="preserve">Постановление</w:t>
      </w:r>
      <w:r>
        <w:rPr>
          <w:sz w:val="24"/>
        </w:rPr>
        <w:t xml:space="preserve"> Губернатора Томской области от 07.12.2021 N 82;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з) осуществляет проектирование лесных участков на землях лесного фонда;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и) осуществляет разработку лесного плана Томской области, разработку и утверждение лесохозяйственных регламентов лесничеств (за исключением лесохозяйственных регламентов лесничеств, расположенных на землях обороны и безопасности, землях особо охраняемых природных территорий, землях, находящихся в муниципальной собственности, и землях населенных пунктов, на которых расположены городские леса), а также проводит государственную экспертизу проектов освоения лесов (за исключением случаев, установленных </w:t>
      </w:r>
      <w:r>
        <w:rPr>
          <w:sz w:val="24"/>
        </w:rPr>
        <w:t xml:space="preserve">частями 3</w:t>
      </w:r>
      <w:r>
        <w:rPr>
          <w:sz w:val="24"/>
        </w:rPr>
        <w:t xml:space="preserve"> и </w:t>
      </w:r>
      <w:r>
        <w:rPr>
          <w:sz w:val="24"/>
        </w:rPr>
        <w:t xml:space="preserve">4 статьи 89</w:t>
      </w:r>
      <w:r>
        <w:rPr>
          <w:sz w:val="24"/>
        </w:rPr>
        <w:t xml:space="preserve"> Лесного кодекса Российской Федерации);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к) утратил силу с 1 января 2025 года. - </w:t>
      </w:r>
      <w:r>
        <w:rPr>
          <w:sz w:val="24"/>
        </w:rPr>
        <w:t xml:space="preserve">Постановление</w:t>
      </w:r>
      <w:r>
        <w:rPr>
          <w:sz w:val="24"/>
        </w:rPr>
        <w:t xml:space="preserve"> Губернатора Томской области от 27.08.2021 N 67;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л) осуществляет федеральный государственный лесной контроль (надзор), лесную охрану в лесах, расположенных на землях лесного фонда;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м) устанавливает перечень должностных лиц областных государственных учреждений, подведомственных Органу, уполномоченных на осуществление федерального государственного лесного контроля (надзора), и перечень должностных лиц, осуществляющих лесную охрану;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н) вносит в государственный лесной реестр сведения о характеристиках древесины, заготовленной гражданами для собственных нужд на землях лесного фонда;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9) реализует установленные Лесным </w:t>
      </w:r>
      <w:r>
        <w:rPr>
          <w:sz w:val="24"/>
        </w:rPr>
        <w:t xml:space="preserve">кодексом</w:t>
      </w:r>
      <w:r>
        <w:rPr>
          <w:sz w:val="24"/>
        </w:rPr>
        <w:t xml:space="preserve"> Российской Федерации и другими нормативными правовыми актами Российской Федерации полномочия органов государственной власти субъектов Российской Федерации в области использования, охраны, защиты лесного фонда и воспроизводства лесов;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9-1) осуществляет мероприятия по лесоустройству в отношении лесов и лесных участков, находящихся в собственности Томской области, принимает решения о создании, об упразднении лесничеств, создаваемых в их составе участковых лесничеств, расположенных на землях особо охраняемых природных территорий, на которых расположены особо охраняемые природные территории регионального значения, установлении и изменении их границ;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10) осуществляет права владения, пользования, распоряжения лесными участками, находящимися в собственности Томской области;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10-1) осуществляет согласование документации по планировке территории, подготовленной применительно к землям лесного фонда;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10-2) осуществляет учет древесины, заготовленной гражданами для собственных нужд в лесах, расположенных на лесных участках, находящихся в собственности Томской области, в том числе на землях особо охраняемых природных территорий регионального значения;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10-3) устанавливает на основании методики, утвержденной Правительством Российской Федерации, коэффициент для определения расходов на обеспечение проведения мероприятий по охране, защите, воспроизводству лесов, применяемый при расчете платы по договору купли-продажи лесных насаждений, заключаемому с субъектами малого и среднего предпринимательства в соответствии с </w:t>
      </w:r>
      <w:r>
        <w:rPr>
          <w:sz w:val="24"/>
        </w:rPr>
        <w:t xml:space="preserve">частью 4 статьи 29.1</w:t>
      </w:r>
      <w:r>
        <w:rPr>
          <w:sz w:val="24"/>
        </w:rPr>
        <w:t xml:space="preserve"> Лесного кодекса Российской Федерации;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10-4) утверждает проектную документацию лесных участков в отношении лесных участков в составе земель лесного фонда и лесных участков, находящихся в собственности Томской области;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10-5) вносит в федеральную государственную информационную систему лесного комплекса сведения и размещает в федеральной государственной информационной системе лесного комплекса документы по перечню, в порядке и сроки, установленные Правительством Российской Федерации;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11) обеспечивает целевое использование субвенций федерального бюджета на реализацию передаваемых полномочий в области лесных отношений;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12) утратил силу. - </w:t>
      </w:r>
      <w:r>
        <w:rPr>
          <w:sz w:val="24"/>
        </w:rPr>
        <w:t xml:space="preserve">Постановление</w:t>
      </w:r>
      <w:r>
        <w:rPr>
          <w:sz w:val="24"/>
        </w:rPr>
        <w:t xml:space="preserve"> Губернатора Томской области от 28.03.2019 N 15;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12-1) выполняет функции главного администратора доходов областного бюджета, администратора доходов федерального бюджета по установленным Федеральным агентством лесного хозяйства перечням источников доходов, главного распорядителя бюджетных средств в отношении подведомственных казенных учреждений;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13) реализует в отношении подведомственных ему областных государственных учреждений, областных государственных предприятий полномочия учредителя, указанные в Федеральном </w:t>
      </w:r>
      <w:r>
        <w:rPr>
          <w:sz w:val="24"/>
        </w:rPr>
        <w:t xml:space="preserve">законе</w:t>
      </w:r>
      <w:r>
        <w:rPr>
          <w:sz w:val="24"/>
        </w:rPr>
        <w:t xml:space="preserve"> от 3 ноября 2006 года N 174-ФЗ "Об автономных учреждениях", в </w:t>
      </w:r>
      <w:r>
        <w:rPr>
          <w:sz w:val="24"/>
        </w:rPr>
        <w:t xml:space="preserve">Законе</w:t>
      </w:r>
      <w:r>
        <w:rPr>
          <w:sz w:val="24"/>
        </w:rPr>
        <w:t xml:space="preserve"> Томской области от 13 апреля 2004 года N 53-ОЗ "О порядке управления и распоряжения государственным имуществом Томской области", в иных нормативных правовых актах;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13-1) утратил силу. - </w:t>
      </w:r>
      <w:r>
        <w:rPr>
          <w:sz w:val="24"/>
        </w:rPr>
        <w:t xml:space="preserve">Постановление</w:t>
      </w:r>
      <w:r>
        <w:rPr>
          <w:sz w:val="24"/>
        </w:rPr>
        <w:t xml:space="preserve"> Губернатора Томской области от 27.08.2021 N 67;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13-2) осуществляет ведомственный контроль за соблюдением трудового законодательства и иных нормативных правовых актов, содержащих нормы трудового права, в отношении областных государственных учреждений, функции и полномочия учредителя которых выполняет Орган;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14) выступает государственным заказчиком в сфере деятельности Органа;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15) направляет своих представителей для участия в конкурсных комиссиях, рабочих группах, совещательных органах, экспертных и координационных советах, семинарах, работа которых связана со сферой деятельности Органа;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16) исполняет поручения Губернатора Томской области и заместителя Губернатора Томской области по агропромышленной политике и природопользованию;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17) принимает решение об утверждении кандидатур, представляемых на награждение правительственными, отраслевыми наградами в сфере деятельности Органа;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18) готовит ответы на обращения граждан, органов и организаций по вопросам, относящимся к сфере деятельности Органа;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19) готовит информацию по вопросам, относящимся к сфере деятельности Органа, для размещения в средствах массовой информации, информационно-телекоммуникационной сети общего пользования;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20) разрабатывает, планирует и проводит мероприятия по мобилизационной подготовке и по вопросам ГО и ЧС системы;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21) организует хранение, комплектование, учет и использование архивных документов Органа;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22) обеспечивает защиту сведений, составляющих государственную тайну, и иной информации в соответствии с действующим законодательством;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23) утратил силу. - </w:t>
      </w:r>
      <w:r>
        <w:rPr>
          <w:sz w:val="24"/>
        </w:rPr>
        <w:t xml:space="preserve">Постановление</w:t>
      </w:r>
      <w:r>
        <w:rPr>
          <w:sz w:val="24"/>
        </w:rPr>
        <w:t xml:space="preserve"> Губернатора Томской области от 08.06.2020 N 47;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24) обеспечивает составление протоколов об административных правонарушениях и ведение производства по делам об административных правонарушениях уполномоченными в установленном порядке должностными лицами Органа в соответствии с </w:t>
      </w:r>
      <w:r>
        <w:rPr>
          <w:sz w:val="24"/>
        </w:rPr>
        <w:t xml:space="preserve">Кодексом</w:t>
      </w:r>
      <w:r>
        <w:rPr>
          <w:sz w:val="24"/>
        </w:rPr>
        <w:t xml:space="preserve"> Российской Федерации об административных правонарушениях;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25) утратил силу. - </w:t>
      </w:r>
      <w:r>
        <w:rPr>
          <w:sz w:val="24"/>
        </w:rPr>
        <w:t xml:space="preserve">Постановление</w:t>
      </w:r>
      <w:r>
        <w:rPr>
          <w:sz w:val="24"/>
        </w:rPr>
        <w:t xml:space="preserve"> Губернатора Томской области от 27.08.2021 N 67;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26) осуществляет функции заинтересованного органа в отношении приоритетных инвестиционных проектов в целях развития лесного комплекса, реализуемых на лесных участках в границах земель лесного фонда или находящихся в собственности Томской области;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27) осуществляет проверку целевого использования гражданами древесины, заготавливаемой в соответствии с </w:t>
      </w:r>
      <w:r>
        <w:rPr>
          <w:sz w:val="24"/>
        </w:rPr>
        <w:t xml:space="preserve">Законом</w:t>
      </w:r>
      <w:r>
        <w:rPr>
          <w:sz w:val="24"/>
        </w:rPr>
        <w:t xml:space="preserve"> Томской области от 9 августа 2007 года N 165-ОЗ "Об установлении порядка и нормативов заготовки гражданами древесины для собственных нужд" на основании договоров купли-продажи лесных насаждений, расположенных на землях лесного фонда, землях, находящихся в собственности Томской области.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10. В целях выполнения функций, указанных в </w:t>
      </w:r>
      <w:hyperlink w:tooltip="9. Для реализации указанных в пунктах 2 и 3 настоящего Положения цели и задач Орган выполняет следующие функции:" w:anchor="P49" w:history="0">
        <w:r>
          <w:rPr>
            <w:color w:val="0000FF"/>
            <w:sz w:val="24"/>
          </w:rPr>
          <w:t xml:space="preserve">пункте 9</w:t>
        </w:r>
      </w:hyperlink>
      <w:r>
        <w:rPr>
          <w:sz w:val="24"/>
        </w:rPr>
        <w:t xml:space="preserve"> настоящего Положения, в пределах полномочий, установленных действующим законодательством, Орган имеет право: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1) издавать приказы и распоряжения в сфере деятельности Органа;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2) запрашивать и получать необходимые материалы и информацию от органов государственной власти, органов местного самоуправления, организаций, а также их должностных лиц;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3) привлекать для проработки вопросов, отнесенных к сфере деятельности Органа, научные и иные организации, ученых и специалистов;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4) создавать экспертные, консультативные, информационно-аналитические советы, комиссии и рабочие группы по вопросам, отнесенным к сфере деятельности Органа; утверждать положения о них и их составы;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5) пользоваться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6) пользоваться иными правами в соответствии с действующим законодательством.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  <w:outlineLvl w:val="1"/>
      </w:pPr>
      <w:r>
        <w:rPr>
          <w:sz w:val="24"/>
        </w:rPr>
        <w:t xml:space="preserve">3. ОРГАНИЗАЦИЯ ДЕЯТЕЛЬНОСТИ ОРГАНА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11. Орган возглавляет руководитель Органа (начальник Департамента лесного хозяйства Томской области), назначаемый на должность Губернатором Томской области по согласованию с уполномоченным федеральным органом исполнительной власти, осуществляющим функции по контролю и надзору в области лесных отношений. В случае временного отсутствия руководителя его обязанности исполняет один из его заместителей.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12. Руководитель Органа: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1) руководит деятельностью Органа на основе единоначалия и несет персональную ответственность за достижение им цели, задач и осуществление функций, указанных в </w:t>
      </w:r>
      <w:hyperlink w:tooltip="2. Целями деятельности Органа являются:" w:anchor="P32" w:history="0">
        <w:r>
          <w:rPr>
            <w:color w:val="0000FF"/>
            <w:sz w:val="24"/>
          </w:rPr>
          <w:t xml:space="preserve">пунктах 2</w:t>
        </w:r>
      </w:hyperlink>
      <w:r>
        <w:rPr>
          <w:sz w:val="24"/>
        </w:rPr>
        <w:t xml:space="preserve">, </w:t>
      </w:r>
      <w:hyperlink w:tooltip="3. Задачами деятельности Органа являются:" w:anchor="P35" w:history="0">
        <w:r>
          <w:rPr>
            <w:color w:val="0000FF"/>
            <w:sz w:val="24"/>
          </w:rPr>
          <w:t xml:space="preserve">3</w:t>
        </w:r>
      </w:hyperlink>
      <w:r>
        <w:rPr>
          <w:sz w:val="24"/>
        </w:rPr>
        <w:t xml:space="preserve"> и </w:t>
      </w:r>
      <w:hyperlink w:tooltip="9. Для реализации указанных в пунктах 2 и 3 настоящего Положения цели и задач Орган выполняет следующие функции:" w:anchor="P49" w:history="0">
        <w:r>
          <w:rPr>
            <w:color w:val="0000FF"/>
            <w:sz w:val="24"/>
          </w:rPr>
          <w:t xml:space="preserve">9</w:t>
        </w:r>
      </w:hyperlink>
      <w:r>
        <w:rPr>
          <w:sz w:val="24"/>
        </w:rPr>
        <w:t xml:space="preserve"> настоящего Положения;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2) подписывает от имени Органа приказы, распоряжения, договоры, соглашения и иные документы Органа;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3) утверждает с учетом имеющегося фонда оплаты труда и установленной предельной штатной численности Органа штатное расписание Органа;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4) утверждает должностные регламенты государственных гражданских служащих Томской области, проходящих службу в штате Органа;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5) выполняет функцию представителя нанимателя в отношении лиц, поступающих на государственную гражданскую службу Томской области в штат Органа, а также в отношении государственных гражданских служащих Томской области, проходящих службу в штате Органа;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6) действует от имени Органа как работодатель при приеме лица на работу в штат Органа, а также в отношениях с работниками Органа;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7) действует без доверенности от имени Органа, представляет его во всех органах и организациях;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8) выдает от имени Органа доверенности на представительство Органа в органах и организациях;</w:t>
      </w:r>
    </w:p>
    <w:p>
      <w:pPr>
        <w:pStyle w:val="0"/>
        <w:ind w:firstLine="540"/>
        <w:jc w:val="both"/>
        <w:spacing w:before="240"/>
      </w:pPr>
      <w:r>
        <w:rPr>
          <w:sz w:val="24"/>
        </w:rPr>
        <w:t xml:space="preserve">9) осуществляет иные полномочия в соответствии с законодательством Российской Федерации и Томской области.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spacing w:after="100" w:before="100"/>
        <w:pBdr>
          <w:bottom w:val="single" w:sz="6" w:space="0" w:color="auto"/>
        </w:pBdr>
        <w:rPr>
          <w:sz w:val="2"/>
          <w:szCs w:val="2"/>
        </w:rPr>
      </w:pPr>
    </w:p>
    <w:sectPr>
      <w:pgSz w:w="11906" w:h="16838"/>
      <w:pgMar w:top="1440" w:right="566" w:bottom="1440" w:left="1133" w:header="0" w:footer="0" w:gutter="0"/>
      <w:cols w:space="708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ourier New">
    <w:panose1 w:val="020703090202050204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defaultTabStop w:val="708"/>
  <w:clrSchemeMapping w:bg1="light1" w:t1="dark1" w:bg2="light2" w:t2="dark2" w:accent1="accent1" w:accent2="accent2" w:accent3="accent3" w:accent4="accent4" w:accent5="accent5" w:accent6="accent6" w:hyperlink="hyperlink" w:followedHyperlink="followedHyperlink"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0" w:default="1" w:customStyle="1">
    <w:name w:val="ConsPlusNormal"/>
    <w:rPr>
      <w:rFonts w:ascii="Times New Roman" w:hAnsi="Times New Roman" w:cs="Times New Roman"/>
      <w:sz w:val="24"/>
    </w:rPr>
    <w:pPr>
      <w:widowControl w:val="off"/>
    </w:pPr>
  </w:style>
  <w:style w:type="paragraph" w:styleId="1" w:customStyle="1">
    <w:name w:val="ConsPlusNonformat"/>
    <w:rPr>
      <w:rFonts w:ascii="Courier New" w:hAnsi="Courier New" w:cs="Courier New"/>
      <w:sz w:val="20"/>
    </w:rPr>
    <w:pPr>
      <w:widowControl w:val="off"/>
    </w:pPr>
  </w:style>
  <w:style w:type="paragraph" w:styleId="2" w:customStyle="1">
    <w:name w:val="ConsPlusTitle"/>
    <w:rPr>
      <w:rFonts w:ascii="Arial" w:hAnsi="Arial" w:cs="Arial"/>
      <w:b/>
      <w:sz w:val="24"/>
    </w:rPr>
    <w:pPr>
      <w:widowControl w:val="off"/>
    </w:pPr>
  </w:style>
  <w:style w:type="paragraph" w:styleId="3" w:customStyle="1">
    <w:name w:val="ConsPlusCell"/>
    <w:rPr>
      <w:rFonts w:ascii="Courier New" w:hAnsi="Courier New" w:cs="Courier New"/>
      <w:sz w:val="20"/>
    </w:rPr>
    <w:pPr>
      <w:widowControl w:val="off"/>
    </w:pPr>
  </w:style>
  <w:style w:type="paragraph" w:styleId="4" w:customStyle="1">
    <w:name w:val="ConsPlusDocList"/>
    <w:rPr>
      <w:rFonts w:ascii="Tahoma" w:hAnsi="Tahoma" w:cs="Tahoma"/>
      <w:sz w:val="18"/>
    </w:rPr>
    <w:pPr>
      <w:widowControl w:val="off"/>
    </w:pPr>
  </w:style>
  <w:style w:type="paragraph" w:styleId="5" w:customStyle="1">
    <w:name w:val="ConsPlusTitlePage"/>
    <w:rPr>
      <w:rFonts w:ascii="Tahoma" w:hAnsi="Tahoma" w:cs="Tahoma"/>
      <w:sz w:val="20"/>
    </w:rPr>
    <w:pPr>
      <w:widowControl w:val="off"/>
    </w:pPr>
  </w:style>
  <w:style w:type="paragraph" w:styleId="6" w:customStyle="1">
    <w:name w:val="ConsPlusJurTerm"/>
    <w:rPr>
      <w:rFonts w:ascii="Tahoma" w:hAnsi="Tahoma" w:cs="Tahoma"/>
      <w:sz w:val="26"/>
    </w:rPr>
    <w:pPr>
      <w:widowControl w:val="off"/>
    </w:pPr>
  </w:style>
  <w:style w:type="paragraph" w:styleId="7" w:customStyle="1">
    <w:name w:val="ConsPlusTextList"/>
    <w:rPr>
      <w:rFonts w:ascii="Times New Roman" w:hAnsi="Times New Roman" w:cs="Times New Roman"/>
      <w:sz w:val="24"/>
    </w:rPr>
    <w:pPr>
      <w:widowControl w:val="off"/>
    </w:pPr>
  </w:style>
  <w:style w:type="paragraph" w:styleId="8" w:customStyle="1">
    <w:name w:val="ConsPlusTextList"/>
    <w:rPr>
      <w:rFonts w:ascii="Times New Roman" w:hAnsi="Times New Roman" w:cs="Times New Roman"/>
      <w:sz w:val="24"/>
    </w:rPr>
    <w:pPr>
      <w:widowControl w:val="off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Р7-Офис/6.3.7036.0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Губернатора Томской области от 18.10.2012 N 128
(ред. от 05.05.2026)
"Об утверждении Положения о Департаменте лесного хозяйства Томской области"</dc:title>
  <dcterms:created xsi:type="dcterms:W3CDTF">2026-05-27T04:28:31Z</dcterms:created>
</cp:coreProperties>
</file>