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Times New Roman"/>
          <w:b/>
          <w:sz w:val="40"/>
          <w:szCs w:val="40"/>
          <w:lang w:eastAsia="ru-RU"/>
        </w:rPr>
      </w:pP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ДЕПАРТАМЕНТ ЛЕСНОГО ХОЗЯЙСТВА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ТОМСКОЙ ОБЛАСТИ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СООБЩАЕТ О ПРОВЕДЕНИИ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ЭЛЕКТРОННОГО </w:t>
      </w:r>
      <w:bookmarkStart w:id="0" w:name="_GoBack"/>
      <w:r/>
      <w:bookmarkEnd w:id="0"/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АУКЦИОНА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 АРЕНДЫ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</w:p>
    <w:p>
      <w:pPr>
        <w:jc w:val="center"/>
        <w:rPr>
          <w:rFonts w:ascii="PT Astra Serif" w:hAnsi="PT Astra Serif" w:cs="Times New Roman"/>
          <w:b/>
          <w:sz w:val="40"/>
          <w:szCs w:val="40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4137025</wp:posOffset>
                </wp:positionH>
                <wp:positionV relativeFrom="margin">
                  <wp:posOffset>1485900</wp:posOffset>
                </wp:positionV>
                <wp:extent cx="2647950" cy="1724025"/>
                <wp:effectExtent l="0" t="0" r="0" b="9525"/>
                <wp:wrapSquare wrapText="bothSides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s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647949" cy="1724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argin-left:325.75pt;mso-position-horizontal:absolute;mso-position-vertical-relative:margin;margin-top:117.00pt;mso-position-vertical:absolute;width:208.50pt;height:135.75pt;mso-wrap-distance-left:9.00pt;mso-wrap-distance-top:0.00pt;mso-wrap-distance-right:9.00pt;mso-wrap-distance-bottom:0.00pt;" stroked="false">
                <v:path textboxrect="0,0,0,0"/>
                <w10:wrap type="square"/>
                <v:imagedata r:id="rId9" o:title=""/>
              </v:shape>
            </w:pict>
          </mc:Fallback>
        </mc:AlternateContent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Департамент лесного хозяйства Томской области (организатор аукциона) сообщает о проведен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ии ау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кциона на право заключения договора аренды лесных участков, находящихся в государственной собственности.</w:t>
      </w:r>
      <w:r>
        <w:rPr>
          <w:rFonts w:ascii="PT Astra Serif" w:hAnsi="PT Astra Serif" w:cs="Times New Roman"/>
          <w:sz w:val="32"/>
          <w:szCs w:val="32"/>
          <w:lang w:eastAsia="ru-RU"/>
        </w:rPr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На аукцион выставлены лесные участки, расположенные в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Зырянском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лесничестве.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Всего в торгах участвует 2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лота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sz w:val="32"/>
          <w:szCs w:val="32"/>
          <w:lang w:eastAsia="ru-RU"/>
        </w:rPr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Аукцион состоится </w:t>
      </w:r>
      <w:r>
        <w:rPr>
          <w:rFonts w:ascii="PT Astra Serif" w:hAnsi="PT Astra Serif" w:cs="Times New Roman"/>
          <w:b/>
          <w:bCs/>
          <w:sz w:val="32"/>
          <w:szCs w:val="32"/>
          <w:lang w:eastAsia="ru-RU"/>
        </w:rPr>
        <w:t xml:space="preserve">31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 августа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 20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2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6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 года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в электронной форме </w:t>
      </w:r>
      <w:r>
        <w:rPr>
          <w:rFonts w:ascii="PT Astra Serif" w:hAnsi="PT Astra Serif" w:cs="Times New Roman"/>
          <w:sz w:val="32"/>
          <w:szCs w:val="32"/>
          <w:lang w:eastAsia="ru-RU"/>
        </w:rPr>
        <w:br/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на электронной площадке ООО "РТС - тендер" (www.rts-tender.ru). Заявка на участие в аукционе подается в электронной форме на вышеуказанной электронной площадке.</w:t>
      </w:r>
      <w:r>
        <w:rPr>
          <w:rFonts w:ascii="PT Astra Serif" w:hAnsi="PT Astra Serif" w:cs="Times New Roman"/>
          <w:sz w:val="32"/>
          <w:szCs w:val="32"/>
          <w:lang w:eastAsia="ru-RU"/>
        </w:rPr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Начало в 10:00 по томскому времени.</w:t>
      </w:r>
      <w:r>
        <w:rPr>
          <w:rFonts w:ascii="PT Astra Serif" w:hAnsi="PT Astra Serif" w:cs="Times New Roman"/>
          <w:sz w:val="32"/>
          <w:szCs w:val="32"/>
          <w:lang w:eastAsia="ru-RU"/>
        </w:rPr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Прием заявок с прилагаемыми к ним документами осуществляется оператором электронной площадки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ООО "РТС - тендер"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с 09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ч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00 мин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  <w:br/>
      </w:r>
      <w:r>
        <w:rPr>
          <w:rFonts w:ascii="PT Astra Serif" w:hAnsi="PT Astra Serif" w:cs="Times New Roman"/>
          <w:b/>
          <w:bCs/>
          <w:i/>
          <w:iCs/>
          <w:sz w:val="32"/>
          <w:szCs w:val="32"/>
          <w:lang w:eastAsia="ru-RU"/>
        </w:rPr>
        <w:t xml:space="preserve">25</w:t>
      </w:r>
      <w:r>
        <w:rPr>
          <w:rFonts w:ascii="PT Astra Serif" w:hAnsi="PT Astra Serif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июля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2026 года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до 1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8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ч. 00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мин. </w:t>
      </w:r>
      <w:r>
        <w:rPr>
          <w:rFonts w:ascii="PT Astra Serif" w:hAnsi="PT Astra Serif" w:cs="Times New Roman"/>
          <w:b/>
          <w:bCs/>
          <w:i/>
          <w:iCs/>
          <w:sz w:val="32"/>
          <w:szCs w:val="32"/>
          <w:lang w:eastAsia="ru-RU"/>
        </w:rPr>
        <w:t xml:space="preserve">24</w:t>
      </w:r>
      <w:r>
        <w:rPr>
          <w:rFonts w:ascii="PT Astra Serif" w:hAnsi="PT Astra Serif" w:cs="Times New Roman"/>
          <w:b/>
          <w:bCs/>
          <w:i/>
          <w:iCs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августа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 20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2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6</w:t>
      </w:r>
      <w:r>
        <w:rPr>
          <w:rFonts w:ascii="PT Astra Serif" w:hAnsi="PT Astra Serif" w:cs="Times New Roman"/>
          <w:b/>
          <w:i/>
          <w:sz w:val="32"/>
          <w:szCs w:val="32"/>
          <w:lang w:eastAsia="ru-RU"/>
        </w:rPr>
        <w:t xml:space="preserve"> года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по томскому времени. </w:t>
      </w:r>
      <w:r>
        <w:rPr>
          <w:rFonts w:ascii="PT Astra Serif" w:hAnsi="PT Astra Serif" w:cs="Times New Roman"/>
          <w:sz w:val="32"/>
          <w:szCs w:val="32"/>
          <w:lang w:eastAsia="ru-RU"/>
        </w:rPr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Подробные условия аукциона, аукционная документация, и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звещение о проведен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ии ау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кциона и реквизиты доступны и опубликованы </w:t>
      </w:r>
      <w:r>
        <w:rPr>
          <w:rFonts w:ascii="PT Astra Serif" w:hAnsi="PT Astra Serif" w:cs="Times New Roman"/>
          <w:sz w:val="32"/>
          <w:szCs w:val="32"/>
          <w:lang w:eastAsia="ru-RU"/>
        </w:rPr>
        <w:br/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на официальном сайте </w:t>
      </w:r>
      <w:r>
        <w:rPr>
          <w:rFonts w:ascii="PT Astra Serif" w:hAnsi="PT Astra Serif" w:cs="Times New Roman"/>
          <w:b/>
          <w:sz w:val="32"/>
          <w:szCs w:val="32"/>
          <w:lang w:eastAsia="ru-RU"/>
        </w:rPr>
        <w:t xml:space="preserve">www.torgi.gov.ru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в рубрике - «Аренда лесных участков и продажа лесных насаждений» по номеру извещени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я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br/>
      </w:r>
      <w:r>
        <w:rPr>
          <w:rFonts w:ascii="PT Astra Serif" w:hAnsi="PT Astra Serif" w:cs="Arial"/>
          <w:b/>
          <w:bCs/>
          <w:sz w:val="33"/>
          <w:szCs w:val="33"/>
        </w:rPr>
        <w:t xml:space="preserve">№ 22000175380000000047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sz w:val="32"/>
          <w:szCs w:val="32"/>
          <w:lang w:eastAsia="ru-RU"/>
        </w:rPr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ind w:firstLine="601"/>
        <w:jc w:val="both"/>
        <w:spacing w:after="0" w:line="320" w:lineRule="atLeast"/>
        <w:rPr>
          <w:rFonts w:ascii="PT Astra Serif" w:hAnsi="PT Astra Serif" w:cs="Times New Roman"/>
          <w:sz w:val="32"/>
          <w:szCs w:val="32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w:t xml:space="preserve">Номер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процедуры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по указанному аукциону на электронной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торговой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площадке ООО "РТС - тендер" – </w:t>
      </w:r>
      <w:r>
        <w:rPr>
          <w:rFonts w:ascii="PT Astra Serif" w:hAnsi="PT Astra Serif" w:cs="Arial"/>
          <w:b/>
          <w:bCs/>
          <w:sz w:val="33"/>
          <w:szCs w:val="33"/>
        </w:rPr>
        <w:t xml:space="preserve">22000175380000000047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в рубрике «Имуществ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о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».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 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Дополнительная информа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ция по телефону: (3822) 901-797</w:t>
      </w:r>
      <w:r>
        <w:rPr>
          <w:rFonts w:ascii="PT Astra Serif" w:hAnsi="PT Astra Serif" w:cs="Times New Roman"/>
          <w:sz w:val="32"/>
          <w:szCs w:val="32"/>
          <w:lang w:eastAsia="ru-RU"/>
        </w:rPr>
        <w:t xml:space="preserve">.</w:t>
      </w:r>
      <w:r>
        <w:rPr>
          <w:rFonts w:ascii="PT Astra Serif" w:hAnsi="PT Astra Serif" w:cs="Times New Roman"/>
          <w:sz w:val="32"/>
          <w:szCs w:val="32"/>
          <w:lang w:eastAsia="ru-RU"/>
        </w:rPr>
      </w:r>
      <w:r>
        <w:rPr>
          <w:rFonts w:ascii="PT Astra Serif" w:hAnsi="PT Astra Serif" w:cs="Times New Roman"/>
          <w:sz w:val="32"/>
          <w:szCs w:val="32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sectPr>
      <w:footnotePr/>
      <w:endnotePr/>
      <w:type w:val="nextPage"/>
      <w:pgSz w:w="11906" w:h="16838" w:orient="portrait"/>
      <w:pgMar w:top="794" w:right="567" w:bottom="249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PT Astra Serif">
    <w:panose1 w:val="020A06030405050202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1"/>
    <w:next w:val="831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57">
    <w:name w:val="Heading 2 Char"/>
    <w:basedOn w:val="833"/>
    <w:link w:val="832"/>
    <w:uiPriority w:val="9"/>
    <w:rPr>
      <w:rFonts w:ascii="Liberation Sans" w:hAnsi="Liberation Sans" w:eastAsia="Liberation Sans" w:cs="Liberation Sans"/>
      <w:sz w:val="34"/>
    </w:rPr>
  </w:style>
  <w:style w:type="paragraph" w:styleId="658">
    <w:name w:val="Heading 3"/>
    <w:basedOn w:val="831"/>
    <w:next w:val="831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59">
    <w:name w:val="Heading 3 Char"/>
    <w:basedOn w:val="833"/>
    <w:link w:val="65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0">
    <w:name w:val="Heading 4"/>
    <w:basedOn w:val="831"/>
    <w:next w:val="831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1">
    <w:name w:val="Heading 4 Char"/>
    <w:basedOn w:val="833"/>
    <w:link w:val="66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2">
    <w:name w:val="Heading 5"/>
    <w:basedOn w:val="831"/>
    <w:next w:val="831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3">
    <w:name w:val="Heading 5 Char"/>
    <w:basedOn w:val="833"/>
    <w:link w:val="66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4">
    <w:name w:val="Heading 6"/>
    <w:basedOn w:val="831"/>
    <w:next w:val="831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5">
    <w:name w:val="Heading 6 Char"/>
    <w:basedOn w:val="833"/>
    <w:link w:val="66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6">
    <w:name w:val="Heading 7"/>
    <w:basedOn w:val="831"/>
    <w:next w:val="831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7">
    <w:name w:val="Heading 7 Char"/>
    <w:basedOn w:val="833"/>
    <w:link w:val="66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8">
    <w:name w:val="Heading 8"/>
    <w:basedOn w:val="831"/>
    <w:next w:val="831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9">
    <w:name w:val="Heading 8 Char"/>
    <w:basedOn w:val="833"/>
    <w:link w:val="66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0">
    <w:name w:val="Heading 9"/>
    <w:basedOn w:val="831"/>
    <w:next w:val="831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1">
    <w:name w:val="Heading 9 Char"/>
    <w:basedOn w:val="833"/>
    <w:link w:val="67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2">
    <w:name w:val="List Paragraph"/>
    <w:basedOn w:val="831"/>
    <w:uiPriority w:val="34"/>
    <w:qFormat/>
    <w:pPr>
      <w:contextualSpacing/>
      <w:ind w:left="720"/>
    </w:pPr>
  </w:style>
  <w:style w:type="paragraph" w:styleId="673">
    <w:name w:val="No Spacing"/>
    <w:uiPriority w:val="1"/>
    <w:qFormat/>
    <w:pPr>
      <w:spacing w:before="0" w:after="0" w:line="240" w:lineRule="auto"/>
    </w:pPr>
  </w:style>
  <w:style w:type="paragraph" w:styleId="674">
    <w:name w:val="Title"/>
    <w:basedOn w:val="831"/>
    <w:next w:val="831"/>
    <w:link w:val="6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5">
    <w:name w:val="Title Char"/>
    <w:basedOn w:val="833"/>
    <w:link w:val="674"/>
    <w:uiPriority w:val="10"/>
    <w:rPr>
      <w:sz w:val="48"/>
      <w:szCs w:val="48"/>
    </w:rPr>
  </w:style>
  <w:style w:type="paragraph" w:styleId="676">
    <w:name w:val="Subtitle"/>
    <w:basedOn w:val="831"/>
    <w:next w:val="831"/>
    <w:link w:val="677"/>
    <w:uiPriority w:val="11"/>
    <w:qFormat/>
    <w:pPr>
      <w:spacing w:before="200" w:after="200"/>
    </w:pPr>
    <w:rPr>
      <w:sz w:val="24"/>
      <w:szCs w:val="24"/>
    </w:rPr>
  </w:style>
  <w:style w:type="character" w:styleId="677">
    <w:name w:val="Subtitle Char"/>
    <w:basedOn w:val="833"/>
    <w:link w:val="676"/>
    <w:uiPriority w:val="11"/>
    <w:rPr>
      <w:sz w:val="24"/>
      <w:szCs w:val="24"/>
    </w:rPr>
  </w:style>
  <w:style w:type="paragraph" w:styleId="678">
    <w:name w:val="Quote"/>
    <w:basedOn w:val="831"/>
    <w:next w:val="831"/>
    <w:link w:val="679"/>
    <w:uiPriority w:val="29"/>
    <w:qFormat/>
    <w:pPr>
      <w:ind w:left="720" w:right="720"/>
    </w:pPr>
    <w:rPr>
      <w:i/>
    </w:rPr>
  </w:style>
  <w:style w:type="character" w:styleId="679">
    <w:name w:val="Quote Char"/>
    <w:link w:val="678"/>
    <w:uiPriority w:val="29"/>
    <w:rPr>
      <w:i/>
    </w:rPr>
  </w:style>
  <w:style w:type="paragraph" w:styleId="680">
    <w:name w:val="Intense Quote"/>
    <w:basedOn w:val="831"/>
    <w:next w:val="831"/>
    <w:link w:val="68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1">
    <w:name w:val="Intense Quote Char"/>
    <w:link w:val="680"/>
    <w:uiPriority w:val="30"/>
    <w:rPr>
      <w:i/>
    </w:rPr>
  </w:style>
  <w:style w:type="paragraph" w:styleId="682">
    <w:name w:val="Header"/>
    <w:basedOn w:val="831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Header Char"/>
    <w:basedOn w:val="833"/>
    <w:link w:val="682"/>
    <w:uiPriority w:val="99"/>
  </w:style>
  <w:style w:type="paragraph" w:styleId="684">
    <w:name w:val="Footer"/>
    <w:basedOn w:val="831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Footer Char"/>
    <w:basedOn w:val="833"/>
    <w:link w:val="684"/>
    <w:uiPriority w:val="99"/>
  </w:style>
  <w:style w:type="paragraph" w:styleId="686">
    <w:name w:val="Caption"/>
    <w:basedOn w:val="831"/>
    <w:next w:val="831"/>
    <w:link w:val="6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7">
    <w:name w:val="Caption Char"/>
    <w:basedOn w:val="833"/>
    <w:link w:val="686"/>
    <w:uiPriority w:val="35"/>
    <w:rPr>
      <w:b/>
      <w:bCs/>
      <w:color w:val="4f81bd" w:themeColor="accent1"/>
      <w:sz w:val="18"/>
      <w:szCs w:val="18"/>
    </w:rPr>
  </w:style>
  <w:style w:type="table" w:styleId="688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7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8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9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0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1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2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3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4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1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2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3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4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5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2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3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4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5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6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7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8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1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3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5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6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7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8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89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0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1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2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3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8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9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0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1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2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3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3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3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</w:style>
  <w:style w:type="paragraph" w:styleId="832">
    <w:name w:val="Heading 2"/>
    <w:basedOn w:val="831"/>
    <w:link w:val="838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 w:customStyle="1">
    <w:name w:val="apple-converted-space"/>
    <w:basedOn w:val="833"/>
  </w:style>
  <w:style w:type="character" w:styleId="837">
    <w:name w:val="Hyperlink"/>
    <w:basedOn w:val="833"/>
    <w:uiPriority w:val="99"/>
    <w:semiHidden/>
    <w:unhideWhenUsed/>
    <w:rPr>
      <w:color w:val="0000ff"/>
      <w:u w:val="single"/>
    </w:rPr>
  </w:style>
  <w:style w:type="character" w:styleId="838" w:customStyle="1">
    <w:name w:val="Заголовок 2 Знак"/>
    <w:basedOn w:val="833"/>
    <w:link w:val="832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839">
    <w:name w:val="Balloon Text"/>
    <w:basedOn w:val="831"/>
    <w:link w:val="84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3"/>
    <w:link w:val="839"/>
    <w:uiPriority w:val="99"/>
    <w:semiHidden/>
    <w:rPr>
      <w:rFonts w:ascii="Tahoma" w:hAnsi="Tahoma" w:cs="Tahoma"/>
      <w:sz w:val="16"/>
      <w:szCs w:val="16"/>
    </w:rPr>
  </w:style>
  <w:style w:type="paragraph" w:styleId="841">
    <w:name w:val="Normal (Web)"/>
    <w:basedOn w:val="8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AB468-E179-4A85-A578-4FB46A9EC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Федулова</dc:creator>
  <cp:lastModifiedBy>Fedulova</cp:lastModifiedBy>
  <cp:revision>13</cp:revision>
  <dcterms:created xsi:type="dcterms:W3CDTF">2025-04-25T07:33:00Z</dcterms:created>
  <dcterms:modified xsi:type="dcterms:W3CDTF">2026-07-23T09:02:41Z</dcterms:modified>
</cp:coreProperties>
</file>